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31E" w:rsidRDefault="00B8531E" w:rsidP="00132069">
      <w:pPr>
        <w:spacing w:after="38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72" w:type="dxa"/>
          <w:bottom w:w="58" w:type="dxa"/>
          <w:right w:w="72" w:type="dxa"/>
        </w:tblCellMar>
        <w:tblLook w:val="04A0" w:firstRow="1" w:lastRow="0" w:firstColumn="1" w:lastColumn="0" w:noHBand="0" w:noVBand="1"/>
      </w:tblPr>
      <w:tblGrid>
        <w:gridCol w:w="5292"/>
        <w:gridCol w:w="5652"/>
      </w:tblGrid>
      <w:tr w:rsidR="00132069" w:rsidTr="003E04A6">
        <w:trPr>
          <w:trHeight w:val="3425"/>
        </w:trPr>
        <w:tc>
          <w:tcPr>
            <w:tcW w:w="5292" w:type="dxa"/>
            <w:vAlign w:val="center"/>
          </w:tcPr>
          <w:p w:rsidR="00132069" w:rsidRDefault="004B3BB5" w:rsidP="00132069">
            <w:pPr>
              <w:jc w:val="center"/>
            </w:pPr>
            <w:r w:rsidRPr="004B3BB5">
              <w:rPr>
                <w:noProof/>
              </w:rPr>
              <w:drawing>
                <wp:inline distT="0" distB="0" distL="0" distR="0" wp14:anchorId="0051DCEA" wp14:editId="5F94ADA2">
                  <wp:extent cx="3031067" cy="2131030"/>
                  <wp:effectExtent l="0" t="0" r="0" b="3175"/>
                  <wp:docPr id="1" name="Picture 3" descr="GainesvilleStateColleg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esvilleStateCollegePhoto.jpg"/>
                          <pic:cNvPicPr/>
                        </pic:nvPicPr>
                        <pic:blipFill>
                          <a:blip r:embed="rId9" cstate="print"/>
                          <a:srcRect l="34318" t="36440" r="20398" b="42909"/>
                          <a:stretch>
                            <a:fillRect/>
                          </a:stretch>
                        </pic:blipFill>
                        <pic:spPr>
                          <a:xfrm>
                            <a:off x="0" y="0"/>
                            <a:ext cx="3034144" cy="2133193"/>
                          </a:xfrm>
                          <a:prstGeom prst="rect">
                            <a:avLst/>
                          </a:prstGeom>
                        </pic:spPr>
                      </pic:pic>
                    </a:graphicData>
                  </a:graphic>
                </wp:inline>
              </w:drawing>
            </w:r>
          </w:p>
        </w:tc>
        <w:tc>
          <w:tcPr>
            <w:tcW w:w="5652" w:type="dxa"/>
          </w:tcPr>
          <w:p w:rsidR="00263BF3" w:rsidRDefault="00263BF3" w:rsidP="003E04A6">
            <w:pPr>
              <w:pStyle w:val="DOEBodyText"/>
              <w:spacing w:after="0"/>
              <w:rPr>
                <w:rFonts w:cs="Times New Roman"/>
                <w:szCs w:val="24"/>
              </w:rPr>
            </w:pPr>
          </w:p>
          <w:p w:rsidR="00132069" w:rsidRDefault="00D90734" w:rsidP="00C67087">
            <w:pPr>
              <w:pStyle w:val="DOEBodyText"/>
              <w:rPr>
                <w:rFonts w:cs="Times New Roman"/>
                <w:szCs w:val="24"/>
              </w:rPr>
            </w:pPr>
            <w:r w:rsidRPr="00D90734">
              <w:rPr>
                <w:rFonts w:cs="Times New Roman"/>
                <w:szCs w:val="24"/>
              </w:rPr>
              <w:t xml:space="preserve">This </w:t>
            </w:r>
            <w:r w:rsidR="009930FC">
              <w:rPr>
                <w:rFonts w:cs="Times New Roman"/>
                <w:szCs w:val="24"/>
              </w:rPr>
              <w:t xml:space="preserve">report card </w:t>
            </w:r>
            <w:r w:rsidR="002E42B2">
              <w:rPr>
                <w:rFonts w:cs="Times New Roman"/>
                <w:szCs w:val="24"/>
              </w:rPr>
              <w:t>evaluates</w:t>
            </w:r>
            <w:r w:rsidRPr="00D90734">
              <w:rPr>
                <w:rFonts w:cs="Times New Roman"/>
                <w:szCs w:val="24"/>
              </w:rPr>
              <w:t xml:space="preserve"> </w:t>
            </w:r>
            <w:r w:rsidR="000D68EF">
              <w:rPr>
                <w:rFonts w:cs="Times New Roman"/>
                <w:szCs w:val="24"/>
              </w:rPr>
              <w:t xml:space="preserve">how well our </w:t>
            </w:r>
            <w:r w:rsidRPr="00D90734">
              <w:rPr>
                <w:rFonts w:cs="Times New Roman"/>
                <w:szCs w:val="24"/>
              </w:rPr>
              <w:t xml:space="preserve">state’s </w:t>
            </w:r>
            <w:r w:rsidR="00C67087">
              <w:rPr>
                <w:rFonts w:cs="Times New Roman"/>
                <w:szCs w:val="24"/>
              </w:rPr>
              <w:t>Adult Basic Education (</w:t>
            </w:r>
            <w:r w:rsidR="000D68EF">
              <w:rPr>
                <w:rFonts w:cs="Times New Roman"/>
                <w:szCs w:val="24"/>
              </w:rPr>
              <w:t>ABE</w:t>
            </w:r>
            <w:r w:rsidR="00C67087">
              <w:rPr>
                <w:rFonts w:cs="Times New Roman"/>
                <w:szCs w:val="24"/>
              </w:rPr>
              <w:t>)</w:t>
            </w:r>
            <w:r w:rsidR="000D68EF">
              <w:rPr>
                <w:rFonts w:cs="Times New Roman"/>
                <w:szCs w:val="24"/>
              </w:rPr>
              <w:t xml:space="preserve"> program is serving our students and the community.</w:t>
            </w:r>
            <w:r w:rsidRPr="00D90734">
              <w:rPr>
                <w:rFonts w:cs="Times New Roman"/>
                <w:szCs w:val="24"/>
              </w:rPr>
              <w:t xml:space="preserve"> </w:t>
            </w:r>
            <w:r w:rsidR="002E42B2">
              <w:rPr>
                <w:rFonts w:cs="Times New Roman"/>
                <w:szCs w:val="24"/>
              </w:rPr>
              <w:t xml:space="preserve">In addition to </w:t>
            </w:r>
            <w:r w:rsidR="006D3477">
              <w:rPr>
                <w:rFonts w:cs="Times New Roman"/>
                <w:szCs w:val="24"/>
              </w:rPr>
              <w:t xml:space="preserve">providing </w:t>
            </w:r>
            <w:r w:rsidR="007325B2">
              <w:rPr>
                <w:rFonts w:cs="Times New Roman"/>
                <w:szCs w:val="24"/>
              </w:rPr>
              <w:t>general information about our program and students</w:t>
            </w:r>
            <w:r w:rsidR="002E42B2">
              <w:rPr>
                <w:rFonts w:cs="Times New Roman"/>
                <w:szCs w:val="24"/>
              </w:rPr>
              <w:t>, w</w:t>
            </w:r>
            <w:r w:rsidR="000D68EF">
              <w:rPr>
                <w:rFonts w:cs="Times New Roman"/>
                <w:szCs w:val="24"/>
              </w:rPr>
              <w:t xml:space="preserve">e have </w:t>
            </w:r>
            <w:r w:rsidR="00263BF3">
              <w:rPr>
                <w:rFonts w:cs="Times New Roman"/>
                <w:szCs w:val="24"/>
              </w:rPr>
              <w:t>rate</w:t>
            </w:r>
            <w:r w:rsidR="007325B2">
              <w:rPr>
                <w:rFonts w:cs="Times New Roman"/>
                <w:szCs w:val="24"/>
              </w:rPr>
              <w:t>d</w:t>
            </w:r>
            <w:r w:rsidR="00263BF3">
              <w:rPr>
                <w:rFonts w:cs="Times New Roman"/>
                <w:szCs w:val="24"/>
              </w:rPr>
              <w:t xml:space="preserve"> our program</w:t>
            </w:r>
            <w:r w:rsidR="000D68EF">
              <w:rPr>
                <w:rFonts w:cs="Times New Roman"/>
                <w:szCs w:val="24"/>
              </w:rPr>
              <w:t xml:space="preserve"> in three key areas: </w:t>
            </w:r>
          </w:p>
          <w:p w:rsidR="000D68EF" w:rsidRPr="00263BF3" w:rsidRDefault="000D68EF" w:rsidP="0077481C">
            <w:pPr>
              <w:pStyle w:val="DOEBodyText"/>
              <w:numPr>
                <w:ilvl w:val="0"/>
                <w:numId w:val="15"/>
              </w:numPr>
              <w:spacing w:after="0"/>
              <w:ind w:left="1368"/>
              <w:rPr>
                <w:b/>
              </w:rPr>
            </w:pPr>
            <w:r w:rsidRPr="00263BF3">
              <w:rPr>
                <w:b/>
              </w:rPr>
              <w:t>Level of Service</w:t>
            </w:r>
          </w:p>
          <w:p w:rsidR="000D68EF" w:rsidRPr="00263BF3" w:rsidRDefault="000D68EF" w:rsidP="0077481C">
            <w:pPr>
              <w:pStyle w:val="DOEBodyText"/>
              <w:numPr>
                <w:ilvl w:val="0"/>
                <w:numId w:val="15"/>
              </w:numPr>
              <w:spacing w:after="0"/>
              <w:ind w:left="1368"/>
              <w:rPr>
                <w:b/>
              </w:rPr>
            </w:pPr>
            <w:r w:rsidRPr="00263BF3">
              <w:rPr>
                <w:b/>
              </w:rPr>
              <w:t xml:space="preserve">Quality of </w:t>
            </w:r>
            <w:r w:rsidR="00AB7D53" w:rsidRPr="00263BF3">
              <w:rPr>
                <w:b/>
              </w:rPr>
              <w:t>Instruction</w:t>
            </w:r>
          </w:p>
          <w:p w:rsidR="000D68EF" w:rsidRPr="00263BF3" w:rsidRDefault="000D68EF" w:rsidP="0077481C">
            <w:pPr>
              <w:pStyle w:val="DOEBodyText"/>
              <w:numPr>
                <w:ilvl w:val="0"/>
                <w:numId w:val="15"/>
              </w:numPr>
              <w:spacing w:after="0"/>
              <w:ind w:left="1368"/>
              <w:rPr>
                <w:b/>
              </w:rPr>
            </w:pPr>
            <w:r w:rsidRPr="00263BF3">
              <w:rPr>
                <w:b/>
              </w:rPr>
              <w:t xml:space="preserve">Value </w:t>
            </w:r>
            <w:r w:rsidR="00AB7D53" w:rsidRPr="00263BF3">
              <w:rPr>
                <w:b/>
              </w:rPr>
              <w:t xml:space="preserve">to </w:t>
            </w:r>
            <w:r w:rsidR="00813856">
              <w:rPr>
                <w:b/>
              </w:rPr>
              <w:t xml:space="preserve">the </w:t>
            </w:r>
            <w:r w:rsidR="00AB7D53" w:rsidRPr="00263BF3">
              <w:rPr>
                <w:b/>
              </w:rPr>
              <w:t>Community</w:t>
            </w:r>
            <w:r w:rsidRPr="00263BF3">
              <w:rPr>
                <w:b/>
              </w:rPr>
              <w:t xml:space="preserve"> </w:t>
            </w:r>
          </w:p>
          <w:p w:rsidR="003E04A6" w:rsidRDefault="003E04A6" w:rsidP="003E04A6">
            <w:pPr>
              <w:pStyle w:val="DOEBodyText"/>
              <w:spacing w:after="0"/>
            </w:pPr>
            <w:r>
              <w:t xml:space="preserve">These ratings are based on our actual performance in program year 2013-14 (July 1, 2013 – June 30, 2014) </w:t>
            </w:r>
          </w:p>
          <w:p w:rsidR="00263BF3" w:rsidRPr="00D90734" w:rsidRDefault="00263BF3" w:rsidP="003E04A6">
            <w:pPr>
              <w:pStyle w:val="DOEBodyText"/>
              <w:spacing w:after="0"/>
            </w:pPr>
          </w:p>
        </w:tc>
      </w:tr>
      <w:tr w:rsidR="002E42B2" w:rsidTr="002E42B2">
        <w:trPr>
          <w:trHeight w:val="599"/>
        </w:trPr>
        <w:tc>
          <w:tcPr>
            <w:tcW w:w="10944" w:type="dxa"/>
            <w:gridSpan w:val="2"/>
            <w:shd w:val="clear" w:color="auto" w:fill="548DD4" w:themeFill="text2" w:themeFillTint="99"/>
          </w:tcPr>
          <w:p w:rsidR="002E42B2" w:rsidRPr="002E42B2" w:rsidRDefault="002E42B2" w:rsidP="00C67087">
            <w:pPr>
              <w:pStyle w:val="DOEBodyText"/>
              <w:spacing w:after="0"/>
              <w:jc w:val="center"/>
              <w:rPr>
                <w:sz w:val="44"/>
              </w:rPr>
            </w:pPr>
            <w:r w:rsidRPr="002E42B2">
              <w:rPr>
                <w:color w:val="FFFFFF" w:themeColor="background1"/>
                <w:sz w:val="44"/>
              </w:rPr>
              <w:t xml:space="preserve">About Our </w:t>
            </w:r>
            <w:r w:rsidR="00C67087">
              <w:rPr>
                <w:color w:val="FFFFFF" w:themeColor="background1"/>
                <w:sz w:val="44"/>
              </w:rPr>
              <w:t>Program</w:t>
            </w:r>
            <w:r w:rsidR="00263BF3">
              <w:rPr>
                <w:color w:val="FFFFFF" w:themeColor="background1"/>
                <w:sz w:val="44"/>
              </w:rPr>
              <w:t xml:space="preserve"> </w:t>
            </w:r>
          </w:p>
        </w:tc>
      </w:tr>
      <w:tr w:rsidR="00B610A7" w:rsidTr="0077481C">
        <w:trPr>
          <w:trHeight w:val="482"/>
        </w:trPr>
        <w:tc>
          <w:tcPr>
            <w:tcW w:w="10944" w:type="dxa"/>
            <w:gridSpan w:val="2"/>
          </w:tcPr>
          <w:p w:rsidR="00C67087" w:rsidRDefault="00C67087" w:rsidP="00C67087">
            <w:pPr>
              <w:pStyle w:val="DOEBodyText"/>
              <w:rPr>
                <w:b/>
                <w:szCs w:val="24"/>
              </w:rPr>
            </w:pPr>
            <w:r>
              <w:rPr>
                <w:rFonts w:cs="Times New Roman"/>
                <w:szCs w:val="24"/>
              </w:rPr>
              <w:t xml:space="preserve">Idaho’s </w:t>
            </w:r>
            <w:r w:rsidR="00CE65AD">
              <w:rPr>
                <w:rFonts w:cs="Times New Roman"/>
                <w:szCs w:val="24"/>
              </w:rPr>
              <w:t>ABE</w:t>
            </w:r>
            <w:r>
              <w:rPr>
                <w:rFonts w:cs="Times New Roman"/>
                <w:szCs w:val="24"/>
              </w:rPr>
              <w:t xml:space="preserve"> </w:t>
            </w:r>
            <w:r w:rsidRPr="00D90734">
              <w:rPr>
                <w:rFonts w:cs="Times New Roman"/>
                <w:szCs w:val="24"/>
              </w:rPr>
              <w:t xml:space="preserve">program </w:t>
            </w:r>
            <w:r w:rsidR="009930FC">
              <w:rPr>
                <w:rFonts w:cs="Times New Roman"/>
                <w:szCs w:val="24"/>
              </w:rPr>
              <w:t>teaches</w:t>
            </w:r>
            <w:r w:rsidRPr="00D90734">
              <w:rPr>
                <w:rFonts w:cs="Times New Roman"/>
                <w:szCs w:val="24"/>
              </w:rPr>
              <w:t xml:space="preserve"> </w:t>
            </w:r>
            <w:r w:rsidR="00825607">
              <w:rPr>
                <w:rFonts w:cs="Times New Roman"/>
                <w:szCs w:val="24"/>
              </w:rPr>
              <w:t xml:space="preserve">basic </w:t>
            </w:r>
            <w:r>
              <w:rPr>
                <w:rFonts w:cs="Times New Roman"/>
                <w:szCs w:val="24"/>
              </w:rPr>
              <w:t>literacy, math</w:t>
            </w:r>
            <w:r w:rsidRPr="00D90734">
              <w:rPr>
                <w:rFonts w:cs="Times New Roman"/>
                <w:szCs w:val="24"/>
              </w:rPr>
              <w:t xml:space="preserve">, and English </w:t>
            </w:r>
            <w:r>
              <w:rPr>
                <w:rFonts w:cs="Times New Roman"/>
                <w:szCs w:val="24"/>
              </w:rPr>
              <w:t>language</w:t>
            </w:r>
            <w:r w:rsidRPr="00D90734">
              <w:rPr>
                <w:rFonts w:cs="Times New Roman"/>
                <w:szCs w:val="24"/>
              </w:rPr>
              <w:t xml:space="preserve"> </w:t>
            </w:r>
            <w:r w:rsidR="009930FC">
              <w:rPr>
                <w:rFonts w:cs="Times New Roman"/>
                <w:szCs w:val="24"/>
              </w:rPr>
              <w:t>to</w:t>
            </w:r>
            <w:r w:rsidRPr="00D90734">
              <w:rPr>
                <w:rFonts w:cs="Times New Roman"/>
                <w:szCs w:val="24"/>
              </w:rPr>
              <w:t xml:space="preserve"> </w:t>
            </w:r>
            <w:r>
              <w:rPr>
                <w:rFonts w:cs="Times New Roman"/>
                <w:szCs w:val="24"/>
              </w:rPr>
              <w:t xml:space="preserve">people </w:t>
            </w:r>
            <w:r w:rsidRPr="00D90734">
              <w:rPr>
                <w:rFonts w:cs="Times New Roman"/>
                <w:szCs w:val="24"/>
              </w:rPr>
              <w:t>age 16 and older</w:t>
            </w:r>
            <w:r>
              <w:rPr>
                <w:rFonts w:cs="Times New Roman"/>
                <w:szCs w:val="24"/>
              </w:rPr>
              <w:t xml:space="preserve">. </w:t>
            </w:r>
            <w:r w:rsidR="00CE65AD">
              <w:rPr>
                <w:rFonts w:cs="Times New Roman"/>
                <w:szCs w:val="24"/>
              </w:rPr>
              <w:t>Our goal</w:t>
            </w:r>
            <w:r>
              <w:rPr>
                <w:rFonts w:cs="Times New Roman"/>
                <w:szCs w:val="24"/>
              </w:rPr>
              <w:t xml:space="preserve"> is to </w:t>
            </w:r>
            <w:r w:rsidR="009930FC">
              <w:rPr>
                <w:rFonts w:cs="Times New Roman"/>
                <w:szCs w:val="24"/>
              </w:rPr>
              <w:t>help</w:t>
            </w:r>
            <w:r>
              <w:rPr>
                <w:rFonts w:cs="Times New Roman"/>
                <w:szCs w:val="24"/>
              </w:rPr>
              <w:t xml:space="preserve"> </w:t>
            </w:r>
            <w:r w:rsidR="009930FC">
              <w:rPr>
                <w:rFonts w:cs="Times New Roman"/>
                <w:szCs w:val="24"/>
              </w:rPr>
              <w:t xml:space="preserve">adults develop their basic </w:t>
            </w:r>
            <w:r>
              <w:rPr>
                <w:rFonts w:cs="Times New Roman"/>
                <w:szCs w:val="24"/>
              </w:rPr>
              <w:t xml:space="preserve">skills </w:t>
            </w:r>
            <w:r w:rsidR="009930FC">
              <w:rPr>
                <w:rFonts w:cs="Times New Roman"/>
                <w:szCs w:val="24"/>
              </w:rPr>
              <w:t xml:space="preserve">so they can </w:t>
            </w:r>
            <w:r>
              <w:rPr>
                <w:rFonts w:cs="Times New Roman"/>
                <w:szCs w:val="24"/>
              </w:rPr>
              <w:t xml:space="preserve">find employment, </w:t>
            </w:r>
            <w:r w:rsidR="009930FC">
              <w:rPr>
                <w:rFonts w:cs="Times New Roman"/>
                <w:szCs w:val="24"/>
              </w:rPr>
              <w:t>continue their education</w:t>
            </w:r>
            <w:r>
              <w:rPr>
                <w:rFonts w:cs="Times New Roman"/>
                <w:szCs w:val="24"/>
              </w:rPr>
              <w:t xml:space="preserve">, and be productive members of </w:t>
            </w:r>
            <w:r w:rsidR="009930FC">
              <w:rPr>
                <w:rFonts w:cs="Times New Roman"/>
                <w:szCs w:val="24"/>
              </w:rPr>
              <w:t>the</w:t>
            </w:r>
            <w:r>
              <w:rPr>
                <w:rFonts w:cs="Times New Roman"/>
                <w:szCs w:val="24"/>
              </w:rPr>
              <w:t xml:space="preserve"> community. The program is offered at Idaho’s six public colleges and through </w:t>
            </w:r>
            <w:r w:rsidR="00825607">
              <w:rPr>
                <w:rFonts w:cs="Times New Roman"/>
                <w:szCs w:val="24"/>
              </w:rPr>
              <w:t xml:space="preserve">the </w:t>
            </w:r>
            <w:r>
              <w:rPr>
                <w:rFonts w:cs="Times New Roman"/>
                <w:szCs w:val="24"/>
              </w:rPr>
              <w:t xml:space="preserve">Department of Correction. Below are highlights </w:t>
            </w:r>
            <w:r w:rsidR="00CE65AD">
              <w:rPr>
                <w:rFonts w:cs="Times New Roman"/>
                <w:szCs w:val="24"/>
              </w:rPr>
              <w:t>of</w:t>
            </w:r>
            <w:r>
              <w:rPr>
                <w:rFonts w:cs="Times New Roman"/>
                <w:szCs w:val="24"/>
              </w:rPr>
              <w:t xml:space="preserve"> our student population. </w:t>
            </w:r>
          </w:p>
          <w:p w:rsidR="00EB57B5" w:rsidRDefault="00EB57B5" w:rsidP="00C67087">
            <w:pPr>
              <w:pStyle w:val="DOEBodyText"/>
              <w:numPr>
                <w:ilvl w:val="0"/>
                <w:numId w:val="16"/>
              </w:numPr>
              <w:tabs>
                <w:tab w:val="clear" w:pos="360"/>
                <w:tab w:val="left" w:pos="90"/>
              </w:tabs>
              <w:spacing w:after="60"/>
              <w:ind w:left="180" w:hanging="180"/>
              <w:rPr>
                <w:szCs w:val="24"/>
              </w:rPr>
            </w:pPr>
            <w:r w:rsidRPr="00EB57B5">
              <w:rPr>
                <w:b/>
                <w:szCs w:val="24"/>
              </w:rPr>
              <w:t>Total Enrollment</w:t>
            </w:r>
            <w:r>
              <w:rPr>
                <w:szCs w:val="24"/>
              </w:rPr>
              <w:t>: 5,086 students attended at least 12 hours of instruction</w:t>
            </w:r>
            <w:r w:rsidR="00CE65AD">
              <w:rPr>
                <w:szCs w:val="24"/>
              </w:rPr>
              <w:t xml:space="preserve"> in program year 2013-14.</w:t>
            </w:r>
            <w:r>
              <w:rPr>
                <w:szCs w:val="24"/>
              </w:rPr>
              <w:t xml:space="preserve">. </w:t>
            </w:r>
          </w:p>
          <w:p w:rsidR="00875016" w:rsidRDefault="00875016" w:rsidP="00875016">
            <w:pPr>
              <w:pStyle w:val="DOEBodyText"/>
              <w:numPr>
                <w:ilvl w:val="0"/>
                <w:numId w:val="16"/>
              </w:numPr>
              <w:tabs>
                <w:tab w:val="clear" w:pos="360"/>
                <w:tab w:val="left" w:pos="90"/>
              </w:tabs>
              <w:spacing w:after="60"/>
              <w:ind w:left="180" w:hanging="180"/>
              <w:rPr>
                <w:szCs w:val="24"/>
              </w:rPr>
            </w:pPr>
            <w:r w:rsidRPr="00F92988">
              <w:rPr>
                <w:b/>
                <w:szCs w:val="24"/>
              </w:rPr>
              <w:t>Area of Focus</w:t>
            </w:r>
            <w:r>
              <w:rPr>
                <w:szCs w:val="24"/>
              </w:rPr>
              <w:t xml:space="preserve">: About 58% of students were working on their basic literacy skills. Another 8% of our students were working on skills at the secondary (high school) level. And about a third (34%) of our students were were learning to speak, listen, and read the English Language.  </w:t>
            </w:r>
          </w:p>
          <w:p w:rsidR="00EB57B5" w:rsidRDefault="00F92988" w:rsidP="00C67087">
            <w:pPr>
              <w:pStyle w:val="DOEBodyText"/>
              <w:numPr>
                <w:ilvl w:val="0"/>
                <w:numId w:val="16"/>
              </w:numPr>
              <w:tabs>
                <w:tab w:val="clear" w:pos="360"/>
                <w:tab w:val="left" w:pos="90"/>
              </w:tabs>
              <w:spacing w:after="60"/>
              <w:ind w:left="180" w:hanging="180"/>
              <w:rPr>
                <w:b/>
                <w:szCs w:val="24"/>
              </w:rPr>
            </w:pPr>
            <w:r w:rsidRPr="00F92988">
              <w:rPr>
                <w:b/>
                <w:szCs w:val="24"/>
              </w:rPr>
              <w:t>Age</w:t>
            </w:r>
            <w:r w:rsidR="00EB57B5">
              <w:rPr>
                <w:b/>
                <w:szCs w:val="24"/>
              </w:rPr>
              <w:t xml:space="preserve">: </w:t>
            </w:r>
            <w:r w:rsidR="00EB57B5">
              <w:rPr>
                <w:szCs w:val="24"/>
              </w:rPr>
              <w:t>The largest age segment was 25-44 years</w:t>
            </w:r>
            <w:r w:rsidR="00825607">
              <w:rPr>
                <w:szCs w:val="24"/>
              </w:rPr>
              <w:t xml:space="preserve"> (</w:t>
            </w:r>
            <w:r w:rsidR="00EB57B5">
              <w:rPr>
                <w:szCs w:val="24"/>
              </w:rPr>
              <w:t>2,568</w:t>
            </w:r>
            <w:r w:rsidR="00825607">
              <w:rPr>
                <w:szCs w:val="24"/>
              </w:rPr>
              <w:t>)</w:t>
            </w:r>
            <w:r w:rsidR="00EB57B5">
              <w:rPr>
                <w:szCs w:val="24"/>
              </w:rPr>
              <w:t>. The next largest group was 19-24 years</w:t>
            </w:r>
            <w:r w:rsidR="00825607">
              <w:rPr>
                <w:szCs w:val="24"/>
              </w:rPr>
              <w:t xml:space="preserve"> (</w:t>
            </w:r>
            <w:r w:rsidR="00EB57B5">
              <w:rPr>
                <w:szCs w:val="24"/>
              </w:rPr>
              <w:t>1,041</w:t>
            </w:r>
            <w:r w:rsidR="00825607">
              <w:rPr>
                <w:szCs w:val="24"/>
              </w:rPr>
              <w:t>)</w:t>
            </w:r>
            <w:r w:rsidR="00EB57B5">
              <w:rPr>
                <w:szCs w:val="24"/>
              </w:rPr>
              <w:t>.</w:t>
            </w:r>
            <w:r w:rsidRPr="00F92988">
              <w:rPr>
                <w:b/>
                <w:szCs w:val="24"/>
              </w:rPr>
              <w:t xml:space="preserve"> </w:t>
            </w:r>
          </w:p>
          <w:p w:rsidR="00EB57B5" w:rsidRDefault="00EB57B5" w:rsidP="00C67087">
            <w:pPr>
              <w:pStyle w:val="DOEBodyText"/>
              <w:numPr>
                <w:ilvl w:val="0"/>
                <w:numId w:val="16"/>
              </w:numPr>
              <w:tabs>
                <w:tab w:val="clear" w:pos="360"/>
                <w:tab w:val="left" w:pos="90"/>
              </w:tabs>
              <w:spacing w:after="60"/>
              <w:ind w:left="180" w:hanging="180"/>
              <w:rPr>
                <w:szCs w:val="24"/>
              </w:rPr>
            </w:pPr>
            <w:r w:rsidRPr="00EB57B5">
              <w:rPr>
                <w:b/>
                <w:szCs w:val="24"/>
              </w:rPr>
              <w:t>Ethnicity</w:t>
            </w:r>
            <w:r>
              <w:rPr>
                <w:szCs w:val="24"/>
              </w:rPr>
              <w:t xml:space="preserve">: </w:t>
            </w:r>
            <w:r w:rsidR="00C30BCE">
              <w:rPr>
                <w:szCs w:val="24"/>
              </w:rPr>
              <w:t xml:space="preserve">The two largest segments by ethnicity were white (2,058) and Hispanic/Latino (2,053).  </w:t>
            </w:r>
          </w:p>
          <w:p w:rsidR="00EB57B5" w:rsidRDefault="00F92988" w:rsidP="00C67087">
            <w:pPr>
              <w:pStyle w:val="DOEBodyText"/>
              <w:numPr>
                <w:ilvl w:val="0"/>
                <w:numId w:val="16"/>
              </w:numPr>
              <w:tabs>
                <w:tab w:val="clear" w:pos="360"/>
                <w:tab w:val="left" w:pos="90"/>
              </w:tabs>
              <w:spacing w:after="60"/>
              <w:ind w:left="180" w:hanging="180"/>
              <w:rPr>
                <w:szCs w:val="24"/>
              </w:rPr>
            </w:pPr>
            <w:r w:rsidRPr="00F92988">
              <w:rPr>
                <w:b/>
                <w:szCs w:val="24"/>
              </w:rPr>
              <w:t>Gender</w:t>
            </w:r>
            <w:r>
              <w:rPr>
                <w:szCs w:val="24"/>
              </w:rPr>
              <w:t xml:space="preserve">: </w:t>
            </w:r>
            <w:r w:rsidR="00351D0B">
              <w:rPr>
                <w:szCs w:val="24"/>
              </w:rPr>
              <w:t xml:space="preserve">Females slightly outnumbered males overall. </w:t>
            </w:r>
            <w:r w:rsidR="00EB57B5">
              <w:rPr>
                <w:szCs w:val="24"/>
              </w:rPr>
              <w:t>T</w:t>
            </w:r>
            <w:r>
              <w:rPr>
                <w:szCs w:val="24"/>
              </w:rPr>
              <w:t xml:space="preserve">he largest </w:t>
            </w:r>
            <w:r w:rsidR="00351D0B">
              <w:rPr>
                <w:szCs w:val="24"/>
              </w:rPr>
              <w:t>gap was w</w:t>
            </w:r>
            <w:r w:rsidR="00EB57B5">
              <w:rPr>
                <w:szCs w:val="24"/>
              </w:rPr>
              <w:t xml:space="preserve">ithin the Hispanic/Latino group, </w:t>
            </w:r>
            <w:r w:rsidR="00351D0B">
              <w:rPr>
                <w:szCs w:val="24"/>
              </w:rPr>
              <w:t xml:space="preserve">where </w:t>
            </w:r>
            <w:r w:rsidR="00EB57B5">
              <w:rPr>
                <w:szCs w:val="24"/>
              </w:rPr>
              <w:t xml:space="preserve">females outnumbered males significantly at 1,237 to 816. </w:t>
            </w:r>
          </w:p>
          <w:p w:rsidR="002E42B2" w:rsidRDefault="00F92988" w:rsidP="00C67087">
            <w:pPr>
              <w:pStyle w:val="DOEBodyText"/>
              <w:numPr>
                <w:ilvl w:val="0"/>
                <w:numId w:val="16"/>
              </w:numPr>
              <w:tabs>
                <w:tab w:val="clear" w:pos="360"/>
                <w:tab w:val="left" w:pos="90"/>
              </w:tabs>
              <w:spacing w:after="60"/>
              <w:ind w:left="180" w:hanging="180"/>
              <w:rPr>
                <w:szCs w:val="24"/>
              </w:rPr>
            </w:pPr>
            <w:r w:rsidRPr="00B2279F">
              <w:rPr>
                <w:b/>
                <w:szCs w:val="24"/>
              </w:rPr>
              <w:t>Employment Status</w:t>
            </w:r>
            <w:r>
              <w:rPr>
                <w:szCs w:val="24"/>
              </w:rPr>
              <w:t xml:space="preserve">: </w:t>
            </w:r>
            <w:r w:rsidR="00B2279F">
              <w:rPr>
                <w:szCs w:val="24"/>
              </w:rPr>
              <w:t xml:space="preserve">About 1,950 students entered our program with a job. Another 1,242 </w:t>
            </w:r>
            <w:r w:rsidR="00825607">
              <w:rPr>
                <w:szCs w:val="24"/>
              </w:rPr>
              <w:t>were</w:t>
            </w:r>
            <w:r w:rsidR="00B2279F">
              <w:rPr>
                <w:szCs w:val="24"/>
              </w:rPr>
              <w:t xml:space="preserve"> looking for work. And 1,894 of our students were not in the labor force. </w:t>
            </w:r>
            <w:r>
              <w:rPr>
                <w:szCs w:val="24"/>
              </w:rPr>
              <w:t xml:space="preserve"> </w:t>
            </w:r>
          </w:p>
          <w:p w:rsidR="00EB57B5" w:rsidRPr="002E42B2" w:rsidRDefault="00EB57B5" w:rsidP="00825607">
            <w:pPr>
              <w:pStyle w:val="DOEBodyText"/>
              <w:numPr>
                <w:ilvl w:val="0"/>
                <w:numId w:val="16"/>
              </w:numPr>
              <w:tabs>
                <w:tab w:val="clear" w:pos="360"/>
                <w:tab w:val="left" w:pos="90"/>
              </w:tabs>
              <w:spacing w:after="60"/>
              <w:ind w:left="180" w:hanging="180"/>
              <w:rPr>
                <w:szCs w:val="24"/>
              </w:rPr>
            </w:pPr>
            <w:r w:rsidRPr="00B2279F">
              <w:rPr>
                <w:b/>
                <w:szCs w:val="24"/>
              </w:rPr>
              <w:t>Highest Level of School Completed</w:t>
            </w:r>
            <w:r>
              <w:rPr>
                <w:szCs w:val="24"/>
              </w:rPr>
              <w:t xml:space="preserve">: </w:t>
            </w:r>
            <w:r w:rsidR="00B2279F">
              <w:rPr>
                <w:szCs w:val="24"/>
              </w:rPr>
              <w:t>Nearly half of our students (2,280) had between a 9</w:t>
            </w:r>
            <w:r w:rsidR="00B2279F" w:rsidRPr="00B2279F">
              <w:rPr>
                <w:szCs w:val="24"/>
                <w:vertAlign w:val="superscript"/>
              </w:rPr>
              <w:t>th</w:t>
            </w:r>
            <w:r w:rsidR="00B2279F">
              <w:rPr>
                <w:szCs w:val="24"/>
              </w:rPr>
              <w:t xml:space="preserve"> and 12</w:t>
            </w:r>
            <w:r w:rsidR="00B2279F" w:rsidRPr="00B2279F">
              <w:rPr>
                <w:szCs w:val="24"/>
                <w:vertAlign w:val="superscript"/>
              </w:rPr>
              <w:t>th</w:t>
            </w:r>
            <w:r w:rsidR="00B2279F">
              <w:rPr>
                <w:szCs w:val="24"/>
              </w:rPr>
              <w:t xml:space="preserve"> grade eduation with no diploma. Another 15% (747) had a diploma or GED when they entered the program. </w:t>
            </w:r>
          </w:p>
        </w:tc>
      </w:tr>
    </w:tbl>
    <w:p w:rsidR="006F7C5A" w:rsidRDefault="006F7C5A" w:rsidP="00607DBB">
      <w:pPr>
        <w:sectPr w:rsidR="006F7C5A" w:rsidSect="0077481C">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576" w:gutter="0"/>
          <w:pgBorders w:offsetFrom="page">
            <w:top w:val="none" w:sz="0" w:space="15" w:color="000000"/>
            <w:left w:val="none" w:sz="0" w:space="14" w:color="000000"/>
            <w:bottom w:val="none" w:sz="0" w:space="19" w:color="000000"/>
            <w:right w:val="none" w:sz="0" w:space="21" w:color="000000"/>
          </w:pgBorders>
          <w:cols w:space="720"/>
          <w:titlePg/>
          <w:docGrid w:linePitch="360"/>
        </w:sectPr>
      </w:pPr>
    </w:p>
    <w:p w:rsidR="006E6AF9" w:rsidRPr="006E6AF9" w:rsidRDefault="006E6AF9" w:rsidP="006F7C5A">
      <w:pPr>
        <w:rPr>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72" w:type="dxa"/>
          <w:bottom w:w="58" w:type="dxa"/>
          <w:right w:w="72" w:type="dxa"/>
        </w:tblCellMar>
        <w:tblLook w:val="04A0" w:firstRow="1" w:lastRow="0" w:firstColumn="1" w:lastColumn="0" w:noHBand="0" w:noVBand="1"/>
      </w:tblPr>
      <w:tblGrid>
        <w:gridCol w:w="10944"/>
      </w:tblGrid>
      <w:tr w:rsidR="00FB3B77" w:rsidTr="00F2406D">
        <w:tc>
          <w:tcPr>
            <w:tcW w:w="10944" w:type="dxa"/>
            <w:vAlign w:val="center"/>
          </w:tcPr>
          <w:tbl>
            <w:tblPr>
              <w:tblStyle w:val="TableGrid"/>
              <w:tblW w:w="10800" w:type="dxa"/>
              <w:tblLook w:val="04A0" w:firstRow="1" w:lastRow="0" w:firstColumn="1" w:lastColumn="0" w:noHBand="0" w:noVBand="1"/>
            </w:tblPr>
            <w:tblGrid>
              <w:gridCol w:w="4590"/>
              <w:gridCol w:w="1710"/>
              <w:gridCol w:w="1800"/>
              <w:gridCol w:w="1260"/>
              <w:gridCol w:w="1440"/>
            </w:tblGrid>
            <w:tr w:rsidR="0077481C" w:rsidTr="00BD272C">
              <w:trPr>
                <w:trHeight w:val="395"/>
              </w:trPr>
              <w:tc>
                <w:tcPr>
                  <w:tcW w:w="4590" w:type="dxa"/>
                  <w:tcBorders>
                    <w:top w:val="nil"/>
                    <w:left w:val="nil"/>
                    <w:bottom w:val="nil"/>
                    <w:right w:val="single" w:sz="4" w:space="0" w:color="auto"/>
                  </w:tcBorders>
                </w:tcPr>
                <w:p w:rsidR="0077481C" w:rsidRDefault="0077481C" w:rsidP="00BF19B3">
                  <w:pPr>
                    <w:pStyle w:val="DOEBodyText"/>
                    <w:jc w:val="center"/>
                    <w:rPr>
                      <w:b/>
                    </w:rPr>
                  </w:pPr>
                  <w:r>
                    <w:rPr>
                      <w:b/>
                    </w:rPr>
                    <w:t>Students served for every 1,000 in need</w:t>
                  </w:r>
                </w:p>
              </w:tc>
              <w:tc>
                <w:tcPr>
                  <w:tcW w:w="1710" w:type="dxa"/>
                  <w:tcBorders>
                    <w:left w:val="single" w:sz="4" w:space="0" w:color="auto"/>
                  </w:tcBorders>
                </w:tcPr>
                <w:p w:rsidR="0077481C" w:rsidRDefault="0077481C" w:rsidP="004C1589">
                  <w:pPr>
                    <w:pStyle w:val="DOEBodyText"/>
                    <w:tabs>
                      <w:tab w:val="left" w:pos="1422"/>
                    </w:tabs>
                    <w:ind w:left="-108" w:right="-108"/>
                    <w:jc w:val="center"/>
                    <w:rPr>
                      <w:b/>
                    </w:rPr>
                  </w:pPr>
                  <w:r>
                    <w:rPr>
                      <w:b/>
                    </w:rPr>
                    <w:t>Less than 30</w:t>
                  </w:r>
                </w:p>
              </w:tc>
              <w:tc>
                <w:tcPr>
                  <w:tcW w:w="1800" w:type="dxa"/>
                </w:tcPr>
                <w:p w:rsidR="0077481C" w:rsidRDefault="004C1589" w:rsidP="004C1589">
                  <w:pPr>
                    <w:pStyle w:val="DOEBodyText"/>
                    <w:ind w:left="-108" w:right="-108"/>
                    <w:jc w:val="center"/>
                    <w:rPr>
                      <w:b/>
                    </w:rPr>
                  </w:pPr>
                  <w:r>
                    <w:rPr>
                      <w:b/>
                    </w:rPr>
                    <mc:AlternateContent>
                      <mc:Choice Requires="wps">
                        <w:drawing>
                          <wp:anchor distT="0" distB="0" distL="114300" distR="114300" simplePos="0" relativeHeight="251709440" behindDoc="0" locked="0" layoutInCell="1" allowOverlap="1" wp14:anchorId="61BF45DD" wp14:editId="01E8139E">
                            <wp:simplePos x="0" y="0"/>
                            <wp:positionH relativeFrom="column">
                              <wp:posOffset>-31115</wp:posOffset>
                            </wp:positionH>
                            <wp:positionV relativeFrom="paragraph">
                              <wp:posOffset>215900</wp:posOffset>
                            </wp:positionV>
                            <wp:extent cx="1092200" cy="287655"/>
                            <wp:effectExtent l="0" t="0" r="12700" b="17145"/>
                            <wp:wrapNone/>
                            <wp:docPr id="17" name="Oval 17"/>
                            <wp:cNvGraphicFramePr/>
                            <a:graphic xmlns:a="http://schemas.openxmlformats.org/drawingml/2006/main">
                              <a:graphicData uri="http://schemas.microsoft.com/office/word/2010/wordprocessingShape">
                                <wps:wsp>
                                  <wps:cNvSpPr/>
                                  <wps:spPr>
                                    <a:xfrm>
                                      <a:off x="0" y="0"/>
                                      <a:ext cx="109220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45pt;margin-top:17pt;width:86pt;height:22.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" filled="f" strokecolor="red" strokeweight="2pt"/>
                        </w:pict>
                      </mc:Fallback>
                    </mc:AlternateContent>
                  </w:r>
                  <w:r w:rsidR="0077481C">
                    <w:rPr>
                      <w:b/>
                    </w:rPr>
                    <w:t>30-49</w:t>
                  </w:r>
                </w:p>
              </w:tc>
              <w:tc>
                <w:tcPr>
                  <w:tcW w:w="1260" w:type="dxa"/>
                </w:tcPr>
                <w:p w:rsidR="0077481C" w:rsidRDefault="0077481C" w:rsidP="004C1589">
                  <w:pPr>
                    <w:pStyle w:val="DOEBodyText"/>
                    <w:ind w:left="-108" w:right="-108"/>
                    <w:jc w:val="center"/>
                    <w:rPr>
                      <w:b/>
                    </w:rPr>
                  </w:pPr>
                  <w:r>
                    <w:rPr>
                      <w:b/>
                    </w:rPr>
                    <w:t>50-69</w:t>
                  </w:r>
                </w:p>
              </w:tc>
              <w:tc>
                <w:tcPr>
                  <w:tcW w:w="1440" w:type="dxa"/>
                </w:tcPr>
                <w:p w:rsidR="0077481C" w:rsidRDefault="0077481C" w:rsidP="004C1589">
                  <w:pPr>
                    <w:pStyle w:val="DOEBodyText"/>
                    <w:ind w:left="-108" w:right="-108"/>
                    <w:jc w:val="center"/>
                    <w:rPr>
                      <w:b/>
                    </w:rPr>
                  </w:pPr>
                  <w:r>
                    <w:rPr>
                      <w:b/>
                    </w:rPr>
                    <w:t>70-90</w:t>
                  </w:r>
                </w:p>
              </w:tc>
            </w:tr>
            <w:tr w:rsidR="0077481C" w:rsidTr="00BD272C">
              <w:tc>
                <w:tcPr>
                  <w:tcW w:w="4590" w:type="dxa"/>
                  <w:tcBorders>
                    <w:top w:val="nil"/>
                    <w:left w:val="nil"/>
                    <w:bottom w:val="nil"/>
                    <w:right w:val="single" w:sz="4" w:space="0" w:color="auto"/>
                  </w:tcBorders>
                </w:tcPr>
                <w:p w:rsidR="0077481C" w:rsidRDefault="0077481C" w:rsidP="00E609D9">
                  <w:pPr>
                    <w:pStyle w:val="DOEBodyText"/>
                    <w:jc w:val="center"/>
                    <w:rPr>
                      <w:b/>
                    </w:rPr>
                  </w:pPr>
                  <w:r>
                    <w:rPr>
                      <w:b/>
                    </w:rPr>
                    <w:t>Idaho Rating:</w:t>
                  </w:r>
                </w:p>
              </w:tc>
              <w:tc>
                <w:tcPr>
                  <w:tcW w:w="1710" w:type="dxa"/>
                  <w:tcBorders>
                    <w:left w:val="single" w:sz="4" w:space="0" w:color="auto"/>
                  </w:tcBorders>
                </w:tcPr>
                <w:p w:rsidR="0077481C" w:rsidRDefault="0077481C" w:rsidP="004C1589">
                  <w:pPr>
                    <w:pStyle w:val="DOEBodyText"/>
                    <w:ind w:left="-108" w:right="-108"/>
                    <w:jc w:val="center"/>
                    <w:rPr>
                      <w:b/>
                    </w:rPr>
                  </w:pPr>
                  <w:r>
                    <w:rPr>
                      <w:b/>
                    </w:rPr>
                    <w:t>Low</w:t>
                  </w:r>
                </w:p>
              </w:tc>
              <w:tc>
                <w:tcPr>
                  <w:tcW w:w="1800" w:type="dxa"/>
                </w:tcPr>
                <w:p w:rsidR="0077481C" w:rsidRDefault="0077481C" w:rsidP="004C1589">
                  <w:pPr>
                    <w:pStyle w:val="DOEBodyText"/>
                    <w:ind w:left="-108" w:right="-108"/>
                    <w:jc w:val="center"/>
                    <w:rPr>
                      <w:b/>
                    </w:rPr>
                  </w:pPr>
                  <w:r>
                    <w:rPr>
                      <w:b/>
                    </w:rPr>
                    <mc:AlternateContent>
                      <mc:Choice Requires="wps">
                        <w:drawing>
                          <wp:anchor distT="0" distB="0" distL="114300" distR="114300" simplePos="0" relativeHeight="251710464" behindDoc="0" locked="0" layoutInCell="1" allowOverlap="1" wp14:anchorId="28CB7854" wp14:editId="20D409EE">
                            <wp:simplePos x="0" y="0"/>
                            <wp:positionH relativeFrom="column">
                              <wp:posOffset>894080</wp:posOffset>
                            </wp:positionH>
                            <wp:positionV relativeFrom="paragraph">
                              <wp:posOffset>237036</wp:posOffset>
                            </wp:positionV>
                            <wp:extent cx="1092200" cy="287655"/>
                            <wp:effectExtent l="0" t="0" r="12700" b="17145"/>
                            <wp:wrapNone/>
                            <wp:docPr id="18" name="Oval 18"/>
                            <wp:cNvGraphicFramePr/>
                            <a:graphic xmlns:a="http://schemas.openxmlformats.org/drawingml/2006/main">
                              <a:graphicData uri="http://schemas.microsoft.com/office/word/2010/wordprocessingShape">
                                <wps:wsp>
                                  <wps:cNvSpPr/>
                                  <wps:spPr>
                                    <a:xfrm>
                                      <a:off x="0" y="0"/>
                                      <a:ext cx="109220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70.4pt;margin-top:18.65pt;width:86pt;height:22.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" filled="f" strokecolor="red" strokeweight="2pt"/>
                        </w:pict>
                      </mc:Fallback>
                    </mc:AlternateContent>
                  </w:r>
                  <w:r w:rsidR="00BD272C">
                    <w:rPr>
                      <w:b/>
                    </w:rPr>
                    <w:t>Medium</w:t>
                  </w:r>
                </w:p>
              </w:tc>
              <w:tc>
                <w:tcPr>
                  <w:tcW w:w="1260" w:type="dxa"/>
                </w:tcPr>
                <w:p w:rsidR="0077481C" w:rsidRDefault="0077481C" w:rsidP="004C1589">
                  <w:pPr>
                    <w:pStyle w:val="DOEBodyText"/>
                    <w:ind w:left="-108" w:right="-108"/>
                    <w:jc w:val="center"/>
                    <w:rPr>
                      <w:b/>
                    </w:rPr>
                  </w:pPr>
                  <w:r>
                    <w:rPr>
                      <w:b/>
                    </w:rPr>
                    <w:t>High</w:t>
                  </w:r>
                </w:p>
              </w:tc>
              <w:tc>
                <w:tcPr>
                  <w:tcW w:w="1440" w:type="dxa"/>
                </w:tcPr>
                <w:p w:rsidR="0077481C" w:rsidRDefault="00BD272C" w:rsidP="004C1589">
                  <w:pPr>
                    <w:pStyle w:val="DOEBodyText"/>
                    <w:ind w:left="-108" w:right="-108"/>
                    <w:jc w:val="center"/>
                    <w:rPr>
                      <w:b/>
                    </w:rPr>
                  </w:pPr>
                  <w:r>
                    <w:rPr>
                      <w:b/>
                    </w:rPr>
                    <w:t xml:space="preserve">Very </w:t>
                  </w:r>
                  <w:r w:rsidR="0077481C">
                    <w:rPr>
                      <w:b/>
                    </w:rPr>
                    <w:t>High</w:t>
                  </w:r>
                </w:p>
              </w:tc>
            </w:tr>
            <w:tr w:rsidR="0077481C" w:rsidTr="00BD272C">
              <w:trPr>
                <w:trHeight w:val="143"/>
              </w:trPr>
              <w:tc>
                <w:tcPr>
                  <w:tcW w:w="4590" w:type="dxa"/>
                  <w:tcBorders>
                    <w:top w:val="nil"/>
                    <w:left w:val="nil"/>
                    <w:bottom w:val="nil"/>
                    <w:right w:val="single" w:sz="4" w:space="0" w:color="auto"/>
                  </w:tcBorders>
                </w:tcPr>
                <w:p w:rsidR="0077481C" w:rsidRDefault="0077481C" w:rsidP="00E609D9">
                  <w:pPr>
                    <w:pStyle w:val="DOEBodyText"/>
                    <w:jc w:val="center"/>
                    <w:rPr>
                      <w:b/>
                    </w:rPr>
                  </w:pPr>
                  <w:r>
                    <w:rPr>
                      <w:b/>
                    </w:rPr>
                    <w:t>National Rating:</w:t>
                  </w:r>
                </w:p>
              </w:tc>
              <w:tc>
                <w:tcPr>
                  <w:tcW w:w="1710" w:type="dxa"/>
                  <w:tcBorders>
                    <w:left w:val="single" w:sz="4" w:space="0" w:color="auto"/>
                  </w:tcBorders>
                </w:tcPr>
                <w:p w:rsidR="0077481C" w:rsidRDefault="0077481C" w:rsidP="004C1589">
                  <w:pPr>
                    <w:pStyle w:val="DOEBodyText"/>
                    <w:ind w:left="-108" w:right="-108"/>
                    <w:jc w:val="center"/>
                    <w:rPr>
                      <w:b/>
                    </w:rPr>
                  </w:pPr>
                  <w:r>
                    <w:rPr>
                      <w:b/>
                    </w:rPr>
                    <w:t>Low</w:t>
                  </w:r>
                </w:p>
              </w:tc>
              <w:tc>
                <w:tcPr>
                  <w:tcW w:w="1800" w:type="dxa"/>
                </w:tcPr>
                <w:p w:rsidR="0077481C" w:rsidRDefault="00BD272C" w:rsidP="004C1589">
                  <w:pPr>
                    <w:pStyle w:val="DOEBodyText"/>
                    <w:ind w:left="-108" w:right="-108"/>
                    <w:jc w:val="center"/>
                    <w:rPr>
                      <w:b/>
                    </w:rPr>
                  </w:pPr>
                  <w:r>
                    <w:rPr>
                      <w:b/>
                    </w:rPr>
                    <w:t>Medium</w:t>
                  </w:r>
                </w:p>
              </w:tc>
              <w:tc>
                <w:tcPr>
                  <w:tcW w:w="1260" w:type="dxa"/>
                </w:tcPr>
                <w:p w:rsidR="0077481C" w:rsidRDefault="0077481C" w:rsidP="004C1589">
                  <w:pPr>
                    <w:pStyle w:val="DOEBodyText"/>
                    <w:ind w:left="-108" w:right="-108"/>
                    <w:jc w:val="center"/>
                    <w:rPr>
                      <w:b/>
                    </w:rPr>
                  </w:pPr>
                  <w:r>
                    <w:rPr>
                      <w:b/>
                    </w:rPr>
                    <w:t>High</w:t>
                  </w:r>
                </w:p>
              </w:tc>
              <w:tc>
                <w:tcPr>
                  <w:tcW w:w="1440" w:type="dxa"/>
                </w:tcPr>
                <w:p w:rsidR="0077481C" w:rsidRDefault="00BD272C" w:rsidP="004C1589">
                  <w:pPr>
                    <w:pStyle w:val="DOEBodyText"/>
                    <w:ind w:left="-108" w:right="-108"/>
                    <w:jc w:val="center"/>
                    <w:rPr>
                      <w:b/>
                    </w:rPr>
                  </w:pPr>
                  <w:r>
                    <w:rPr>
                      <w:b/>
                    </w:rPr>
                    <w:t xml:space="preserve">Very </w:t>
                  </w:r>
                  <w:r w:rsidR="0077481C">
                    <w:rPr>
                      <w:b/>
                    </w:rPr>
                    <w:t>High</w:t>
                  </w:r>
                </w:p>
              </w:tc>
            </w:tr>
          </w:tbl>
          <w:p w:rsidR="0014540C" w:rsidRDefault="0014540C" w:rsidP="001C7BB1">
            <w:pPr>
              <w:pStyle w:val="DOEBodyText"/>
              <w:spacing w:before="240"/>
              <w:jc w:val="center"/>
              <w:rPr>
                <w:b/>
              </w:rPr>
            </w:pPr>
            <w:r w:rsidRPr="001C7BB1">
              <w:rPr>
                <w:b/>
                <w:sz w:val="28"/>
              </w:rPr>
              <w:t xml:space="preserve">How well </w:t>
            </w:r>
            <w:r w:rsidR="00BF19B3" w:rsidRPr="001C7BB1">
              <w:rPr>
                <w:b/>
                <w:sz w:val="28"/>
              </w:rPr>
              <w:t>do</w:t>
            </w:r>
            <w:r w:rsidR="001C7BB1">
              <w:rPr>
                <w:b/>
                <w:sz w:val="28"/>
              </w:rPr>
              <w:t>es</w:t>
            </w:r>
            <w:r w:rsidRPr="001C7BB1">
              <w:rPr>
                <w:b/>
                <w:sz w:val="28"/>
              </w:rPr>
              <w:t xml:space="preserve"> Idaho’s ABE program reach the students who need our help?</w:t>
            </w:r>
          </w:p>
          <w:p w:rsidR="00226F23" w:rsidRPr="00F8455B" w:rsidRDefault="00C30BCE" w:rsidP="004C1589">
            <w:pPr>
              <w:pStyle w:val="DOEBodyText"/>
            </w:pPr>
            <w:r>
              <w:t xml:space="preserve">How do we know if we are reaching the people who need our help? </w:t>
            </w:r>
            <w:r w:rsidR="0014540C">
              <w:t xml:space="preserve">To evaluate our level of service, we </w:t>
            </w:r>
            <w:r w:rsidR="00BF19B3">
              <w:t>compared the</w:t>
            </w:r>
            <w:r>
              <w:t xml:space="preserve"> number of people our program serve</w:t>
            </w:r>
            <w:r w:rsidR="0014540C">
              <w:t xml:space="preserve">d </w:t>
            </w:r>
            <w:r w:rsidR="00BF19B3">
              <w:t xml:space="preserve">each </w:t>
            </w:r>
            <w:r w:rsidR="0014540C">
              <w:t xml:space="preserve">program year </w:t>
            </w:r>
            <w:r w:rsidR="004C1589">
              <w:t>as a percent of</w:t>
            </w:r>
            <w:r>
              <w:t xml:space="preserve"> the number of adults without a high school credential</w:t>
            </w:r>
            <w:r w:rsidR="00BF19B3">
              <w:t xml:space="preserve"> that year</w:t>
            </w:r>
            <w:r>
              <w:t xml:space="preserve">. </w:t>
            </w:r>
            <w:r w:rsidR="0014540C">
              <w:t xml:space="preserve">This was our </w:t>
            </w:r>
            <w:r w:rsidR="0014540C" w:rsidRPr="0014540C">
              <w:rPr>
                <w:i/>
              </w:rPr>
              <w:t>service rate</w:t>
            </w:r>
            <w:r w:rsidR="0014540C">
              <w:t xml:space="preserve">. </w:t>
            </w:r>
            <w:r w:rsidR="00BF19B3">
              <w:t xml:space="preserve">We compared Idaho’s rate to the </w:t>
            </w:r>
            <w:r w:rsidR="0016192D">
              <w:t>nation</w:t>
            </w:r>
            <w:r w:rsidR="00BF19B3">
              <w:t xml:space="preserve"> and those of other western states to determine how well we were doing. </w:t>
            </w:r>
            <w:r w:rsidR="00E609D9">
              <w:t xml:space="preserve">In 2013, our service rate was less than the national rate, </w:t>
            </w:r>
            <w:r w:rsidR="004C1589">
              <w:t>and</w:t>
            </w:r>
            <w:r w:rsidR="00E609D9">
              <w:t xml:space="preserve"> </w:t>
            </w:r>
            <w:r w:rsidR="00CC3A57">
              <w:t>slightly below the median when</w:t>
            </w:r>
            <w:r w:rsidR="00E609D9">
              <w:t xml:space="preserve"> compared to service rates in other western states.</w:t>
            </w:r>
          </w:p>
        </w:tc>
      </w:tr>
      <w:tr w:rsidR="00F2406D" w:rsidTr="00226F23">
        <w:tblPrEx>
          <w:tblCellMar>
            <w:left w:w="108" w:type="dxa"/>
            <w:right w:w="108" w:type="dxa"/>
          </w:tblCellMar>
        </w:tblPrEx>
        <w:tc>
          <w:tcPr>
            <w:tcW w:w="10944" w:type="dxa"/>
            <w:vAlign w:val="center"/>
          </w:tcPr>
          <w:p w:rsidR="00F2406D" w:rsidRPr="00BF25A2" w:rsidRDefault="00226F23" w:rsidP="00F2406D">
            <w:pPr>
              <w:pStyle w:val="DOEChartCentered"/>
            </w:pPr>
            <w:r>
              <w:rPr>
                <w:noProof/>
                <w:lang w:bidi="ar-SA"/>
              </w:rPr>
              <w:drawing>
                <wp:inline distT="0" distB="0" distL="0" distR="0" wp14:anchorId="2396154B" wp14:editId="4FBBAAAC">
                  <wp:extent cx="6908800" cy="28448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F7C5A" w:rsidTr="0014540C">
        <w:tblPrEx>
          <w:tblCellMar>
            <w:left w:w="108" w:type="dxa"/>
            <w:right w:w="108" w:type="dxa"/>
          </w:tblCellMar>
        </w:tblPrEx>
        <w:tc>
          <w:tcPr>
            <w:tcW w:w="10944" w:type="dxa"/>
          </w:tcPr>
          <w:p w:rsidR="00E609D9" w:rsidRPr="00BF25A2" w:rsidRDefault="00CB7B0F" w:rsidP="00FA6308">
            <w:pPr>
              <w:pStyle w:val="DOEChartCentered"/>
              <w:jc w:val="left"/>
            </w:pPr>
            <w:r>
              <w:t>Idaho’s enrollment numbers have decreased by about 30% over the past five years – a trend that was also reflected at the national level, where enrollment decreased by 27% over the same period.</w:t>
            </w:r>
            <w:r w:rsidR="004C1589">
              <w:t xml:space="preserve"> We attribute Idaho’s decreased headcount to a change from an open-enrollment system to a managed enrollment system. In the new system, students are no longer dropped in to a class at the time they </w:t>
            </w:r>
            <w:r w:rsidR="00FA6308">
              <w:t>enter the program</w:t>
            </w:r>
            <w:r w:rsidR="004C1589">
              <w:t xml:space="preserve">. Instead they enroll at the beginning of a new </w:t>
            </w:r>
            <w:r w:rsidR="00FA6308">
              <w:t>enrollment period</w:t>
            </w:r>
            <w:r w:rsidR="004C1589">
              <w:t xml:space="preserve"> and are expected to stay for the entire class session. </w:t>
            </w:r>
            <w:r w:rsidR="00FA6308">
              <w:t xml:space="preserve">While this has decreased enrollment, our outcomes have greatly improved. </w:t>
            </w:r>
          </w:p>
        </w:tc>
      </w:tr>
    </w:tbl>
    <w:p w:rsidR="006F7C5A" w:rsidRDefault="00E609D9" w:rsidP="00607DBB">
      <w:pPr>
        <w:rPr>
          <w:sz w:val="6"/>
          <w:szCs w:val="6"/>
        </w:rPr>
      </w:pPr>
      <w:r w:rsidRPr="00E609D9">
        <w:rPr>
          <w:noProof/>
          <w:sz w:val="6"/>
        </w:rPr>
        <w:drawing>
          <wp:anchor distT="0" distB="0" distL="114300" distR="114300" simplePos="0" relativeHeight="251696128" behindDoc="0" locked="0" layoutInCell="1" allowOverlap="1" wp14:anchorId="6D2343CF" wp14:editId="7CED4F5C">
            <wp:simplePos x="0" y="0"/>
            <wp:positionH relativeFrom="column">
              <wp:posOffset>-43543</wp:posOffset>
            </wp:positionH>
            <wp:positionV relativeFrom="paragraph">
              <wp:posOffset>2721</wp:posOffset>
            </wp:positionV>
            <wp:extent cx="6912429" cy="2612572"/>
            <wp:effectExtent l="0" t="0" r="0" b="0"/>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E609D9" w:rsidRDefault="00E609D9" w:rsidP="00607DBB">
      <w:pPr>
        <w:rPr>
          <w:sz w:val="6"/>
          <w:szCs w:val="6"/>
        </w:rPr>
      </w:pPr>
    </w:p>
    <w:p w:rsidR="00E609D9" w:rsidRPr="007F37AE" w:rsidRDefault="00E609D9" w:rsidP="00607DBB">
      <w:pPr>
        <w:rPr>
          <w:sz w:val="6"/>
          <w:szCs w:val="6"/>
        </w:rPr>
      </w:pPr>
    </w:p>
    <w:p w:rsidR="006F7C5A" w:rsidRPr="007F37AE" w:rsidRDefault="006F7C5A" w:rsidP="00607DBB">
      <w:pPr>
        <w:rPr>
          <w:sz w:val="6"/>
          <w:szCs w:val="6"/>
        </w:rPr>
        <w:sectPr w:rsidR="006F7C5A" w:rsidRPr="007F37AE" w:rsidSect="000E7A2B">
          <w:pgSz w:w="12240" w:h="15840" w:code="1"/>
          <w:pgMar w:top="720" w:right="720" w:bottom="432" w:left="720" w:header="720" w:footer="720" w:gutter="0"/>
          <w:pgBorders w:offsetFrom="page">
            <w:top w:val="none" w:sz="0" w:space="15" w:color="000000"/>
            <w:left w:val="none" w:sz="0" w:space="14" w:color="000000"/>
            <w:bottom w:val="none" w:sz="0" w:space="19" w:color="000000"/>
            <w:right w:val="none" w:sz="0" w:space="21" w:color="000000"/>
          </w:pgBorders>
          <w:cols w:space="720"/>
          <w:docGrid w:linePitch="360"/>
        </w:sectPr>
      </w:pPr>
    </w:p>
    <w:p w:rsidR="006F7C5A" w:rsidRDefault="006F7C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72" w:type="dxa"/>
          <w:bottom w:w="58" w:type="dxa"/>
          <w:right w:w="72" w:type="dxa"/>
        </w:tblCellMar>
        <w:tblLook w:val="04A0" w:firstRow="1" w:lastRow="0" w:firstColumn="1" w:lastColumn="0" w:noHBand="0" w:noVBand="1"/>
      </w:tblPr>
      <w:tblGrid>
        <w:gridCol w:w="10944"/>
      </w:tblGrid>
      <w:tr w:rsidR="006C5736" w:rsidTr="00B97910">
        <w:tc>
          <w:tcPr>
            <w:tcW w:w="10944" w:type="dxa"/>
            <w:vAlign w:val="center"/>
          </w:tcPr>
          <w:tbl>
            <w:tblPr>
              <w:tblStyle w:val="TableGrid"/>
              <w:tblW w:w="0" w:type="auto"/>
              <w:tblLook w:val="04A0" w:firstRow="1" w:lastRow="0" w:firstColumn="1" w:lastColumn="0" w:noHBand="0" w:noVBand="1"/>
            </w:tblPr>
            <w:tblGrid>
              <w:gridCol w:w="3510"/>
              <w:gridCol w:w="1710"/>
              <w:gridCol w:w="1620"/>
              <w:gridCol w:w="1440"/>
              <w:gridCol w:w="1260"/>
              <w:gridCol w:w="1250"/>
            </w:tblGrid>
            <w:tr w:rsidR="006C5736" w:rsidTr="00C124AB">
              <w:tc>
                <w:tcPr>
                  <w:tcW w:w="3510" w:type="dxa"/>
                  <w:tcBorders>
                    <w:top w:val="nil"/>
                    <w:left w:val="nil"/>
                    <w:bottom w:val="nil"/>
                    <w:right w:val="single" w:sz="4" w:space="0" w:color="auto"/>
                  </w:tcBorders>
                </w:tcPr>
                <w:p w:rsidR="006C5736" w:rsidRDefault="00C124AB" w:rsidP="00C124AB">
                  <w:pPr>
                    <w:pStyle w:val="DOEBodyText"/>
                    <w:jc w:val="center"/>
                    <w:rPr>
                      <w:b/>
                    </w:rPr>
                  </w:pPr>
                  <w:r>
                    <w:rPr>
                      <w:b/>
                    </w:rPr>
                    <w:t>%</w:t>
                  </w:r>
                  <w:r w:rsidR="006C5736">
                    <w:rPr>
                      <w:b/>
                    </w:rPr>
                    <w:t xml:space="preserve"> Students who improved skills</w:t>
                  </w:r>
                </w:p>
              </w:tc>
              <w:tc>
                <w:tcPr>
                  <w:tcW w:w="1710" w:type="dxa"/>
                  <w:tcBorders>
                    <w:left w:val="single" w:sz="4" w:space="0" w:color="auto"/>
                  </w:tcBorders>
                </w:tcPr>
                <w:p w:rsidR="006C5736" w:rsidRDefault="00B421B7" w:rsidP="001451D7">
                  <w:pPr>
                    <w:pStyle w:val="DOEBodyText"/>
                    <w:jc w:val="center"/>
                    <w:rPr>
                      <w:b/>
                    </w:rPr>
                  </w:pPr>
                  <w:r>
                    <w:rPr>
                      <w:b/>
                    </w:rPr>
                    <w:t>Less than 30%</w:t>
                  </w:r>
                </w:p>
              </w:tc>
              <w:tc>
                <w:tcPr>
                  <w:tcW w:w="1620" w:type="dxa"/>
                </w:tcPr>
                <w:p w:rsidR="006C5736" w:rsidRDefault="00B421B7" w:rsidP="001451D7">
                  <w:pPr>
                    <w:pStyle w:val="DOEBodyText"/>
                    <w:jc w:val="center"/>
                    <w:rPr>
                      <w:b/>
                    </w:rPr>
                  </w:pPr>
                  <w:r>
                    <w:rPr>
                      <w:b/>
                    </w:rPr>
                    <mc:AlternateContent>
                      <mc:Choice Requires="wps">
                        <w:drawing>
                          <wp:anchor distT="0" distB="0" distL="114300" distR="114300" simplePos="0" relativeHeight="251692032" behindDoc="0" locked="0" layoutInCell="1" allowOverlap="1" wp14:anchorId="6245B0CD" wp14:editId="269C8649">
                            <wp:simplePos x="0" y="0"/>
                            <wp:positionH relativeFrom="column">
                              <wp:posOffset>762363</wp:posOffset>
                            </wp:positionH>
                            <wp:positionV relativeFrom="paragraph">
                              <wp:posOffset>237490</wp:posOffset>
                            </wp:positionV>
                            <wp:extent cx="1092200" cy="287655"/>
                            <wp:effectExtent l="0" t="0" r="12700" b="17145"/>
                            <wp:wrapNone/>
                            <wp:docPr id="34" name="Oval 34"/>
                            <wp:cNvGraphicFramePr/>
                            <a:graphic xmlns:a="http://schemas.openxmlformats.org/drawingml/2006/main">
                              <a:graphicData uri="http://schemas.microsoft.com/office/word/2010/wordprocessingShape">
                                <wps:wsp>
                                  <wps:cNvSpPr/>
                                  <wps:spPr>
                                    <a:xfrm>
                                      <a:off x="0" y="0"/>
                                      <a:ext cx="109220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60.05pt;margin-top:18.7pt;width:86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" filled="f" strokecolor="red" strokeweight="2pt"/>
                        </w:pict>
                      </mc:Fallback>
                    </mc:AlternateContent>
                  </w:r>
                  <w:r>
                    <w:rPr>
                      <w:b/>
                    </w:rPr>
                    <w:t>31-37%</w:t>
                  </w:r>
                </w:p>
              </w:tc>
              <w:tc>
                <w:tcPr>
                  <w:tcW w:w="1440" w:type="dxa"/>
                </w:tcPr>
                <w:p w:rsidR="006C5736" w:rsidRDefault="00B421B7" w:rsidP="001451D7">
                  <w:pPr>
                    <w:pStyle w:val="DOEBodyText"/>
                    <w:jc w:val="center"/>
                    <w:rPr>
                      <w:b/>
                    </w:rPr>
                  </w:pPr>
                  <w:r>
                    <w:rPr>
                      <w:b/>
                    </w:rPr>
                    <w:t>38-48%</w:t>
                  </w:r>
                </w:p>
              </w:tc>
              <w:tc>
                <w:tcPr>
                  <w:tcW w:w="1260" w:type="dxa"/>
                </w:tcPr>
                <w:p w:rsidR="006C5736" w:rsidRDefault="00B421B7" w:rsidP="00C124AB">
                  <w:pPr>
                    <w:pStyle w:val="DOEBodyText"/>
                    <w:ind w:left="-108" w:right="-108"/>
                    <w:jc w:val="center"/>
                    <w:rPr>
                      <w:b/>
                    </w:rPr>
                  </w:pPr>
                  <w:r>
                    <w:rPr>
                      <w:b/>
                    </w:rPr>
                    <w:t>49-55%</w:t>
                  </w:r>
                </w:p>
              </w:tc>
              <w:tc>
                <w:tcPr>
                  <w:tcW w:w="1250" w:type="dxa"/>
                </w:tcPr>
                <w:p w:rsidR="006C5736" w:rsidRDefault="00B421B7" w:rsidP="00C124AB">
                  <w:pPr>
                    <w:pStyle w:val="DOEBodyText"/>
                    <w:ind w:left="-108" w:right="-118"/>
                    <w:jc w:val="center"/>
                    <w:rPr>
                      <w:b/>
                    </w:rPr>
                  </w:pPr>
                  <w:r>
                    <w:rPr>
                      <w:b/>
                    </w:rPr>
                    <w:t>Above 55%</w:t>
                  </w:r>
                </w:p>
              </w:tc>
            </w:tr>
            <w:tr w:rsidR="006C5736" w:rsidTr="00C124AB">
              <w:tc>
                <w:tcPr>
                  <w:tcW w:w="3510" w:type="dxa"/>
                  <w:tcBorders>
                    <w:top w:val="nil"/>
                    <w:left w:val="nil"/>
                    <w:bottom w:val="nil"/>
                    <w:right w:val="single" w:sz="4" w:space="0" w:color="auto"/>
                  </w:tcBorders>
                </w:tcPr>
                <w:p w:rsidR="006C5736" w:rsidRDefault="006C5736" w:rsidP="0013157A">
                  <w:pPr>
                    <w:pStyle w:val="DOEBodyText"/>
                    <w:jc w:val="center"/>
                    <w:rPr>
                      <w:b/>
                    </w:rPr>
                  </w:pPr>
                  <w:r>
                    <w:rPr>
                      <w:b/>
                    </w:rPr>
                    <w:t>Idaho Rating:</w:t>
                  </w:r>
                </w:p>
              </w:tc>
              <w:tc>
                <w:tcPr>
                  <w:tcW w:w="1710" w:type="dxa"/>
                  <w:tcBorders>
                    <w:left w:val="single" w:sz="4" w:space="0" w:color="auto"/>
                  </w:tcBorders>
                </w:tcPr>
                <w:p w:rsidR="006C5736" w:rsidRDefault="00FA6308" w:rsidP="001451D7">
                  <w:pPr>
                    <w:pStyle w:val="DOEBodyText"/>
                    <w:jc w:val="center"/>
                    <w:rPr>
                      <w:b/>
                    </w:rPr>
                  </w:pPr>
                  <w:r>
                    <w:rPr>
                      <w:b/>
                    </w:rPr>
                    <w:t>Low</w:t>
                  </w:r>
                </w:p>
              </w:tc>
              <w:tc>
                <w:tcPr>
                  <w:tcW w:w="1620" w:type="dxa"/>
                </w:tcPr>
                <w:p w:rsidR="006C5736" w:rsidRDefault="006C5736" w:rsidP="001451D7">
                  <w:pPr>
                    <w:pStyle w:val="DOEBodyText"/>
                    <w:jc w:val="center"/>
                    <w:rPr>
                      <w:b/>
                    </w:rPr>
                  </w:pPr>
                  <w:r>
                    <w:rPr>
                      <w:b/>
                    </w:rPr>
                    <w:t>Fair</w:t>
                  </w:r>
                </w:p>
              </w:tc>
              <w:tc>
                <w:tcPr>
                  <w:tcW w:w="1440" w:type="dxa"/>
                </w:tcPr>
                <w:p w:rsidR="006C5736" w:rsidRDefault="006C5736" w:rsidP="001451D7">
                  <w:pPr>
                    <w:pStyle w:val="DOEBodyText"/>
                    <w:jc w:val="center"/>
                    <w:rPr>
                      <w:b/>
                    </w:rPr>
                  </w:pPr>
                  <w:r>
                    <w:rPr>
                      <w:b/>
                    </w:rPr>
                    <w:t>Good</w:t>
                  </w:r>
                </w:p>
              </w:tc>
              <w:tc>
                <w:tcPr>
                  <w:tcW w:w="1260" w:type="dxa"/>
                </w:tcPr>
                <w:p w:rsidR="006C5736" w:rsidRDefault="006C5736" w:rsidP="00C124AB">
                  <w:pPr>
                    <w:pStyle w:val="DOEBodyText"/>
                    <w:ind w:left="-108" w:right="-108"/>
                    <w:jc w:val="center"/>
                    <w:rPr>
                      <w:b/>
                    </w:rPr>
                  </w:pPr>
                  <w:r>
                    <w:rPr>
                      <w:b/>
                    </w:rPr>
                    <w:t>Very Good</w:t>
                  </w:r>
                </w:p>
              </w:tc>
              <w:tc>
                <w:tcPr>
                  <w:tcW w:w="1250" w:type="dxa"/>
                </w:tcPr>
                <w:p w:rsidR="006C5736" w:rsidRDefault="006C5736" w:rsidP="001451D7">
                  <w:pPr>
                    <w:pStyle w:val="DOEBodyText"/>
                    <w:jc w:val="center"/>
                    <w:rPr>
                      <w:b/>
                    </w:rPr>
                  </w:pPr>
                  <w:r>
                    <w:rPr>
                      <w:b/>
                    </w:rPr>
                    <w:t>Excellent</w:t>
                  </w:r>
                </w:p>
              </w:tc>
            </w:tr>
            <w:tr w:rsidR="006C5736" w:rsidTr="00C124AB">
              <w:trPr>
                <w:trHeight w:val="143"/>
              </w:trPr>
              <w:tc>
                <w:tcPr>
                  <w:tcW w:w="3510" w:type="dxa"/>
                  <w:tcBorders>
                    <w:top w:val="nil"/>
                    <w:left w:val="nil"/>
                    <w:bottom w:val="nil"/>
                    <w:right w:val="single" w:sz="4" w:space="0" w:color="auto"/>
                  </w:tcBorders>
                </w:tcPr>
                <w:p w:rsidR="006C5736" w:rsidRDefault="006C5736" w:rsidP="0013157A">
                  <w:pPr>
                    <w:pStyle w:val="DOEBodyText"/>
                    <w:jc w:val="center"/>
                    <w:rPr>
                      <w:b/>
                    </w:rPr>
                  </w:pPr>
                  <w:r>
                    <w:rPr>
                      <w:b/>
                    </w:rPr>
                    <w:t>National Rating:</w:t>
                  </w:r>
                </w:p>
              </w:tc>
              <w:tc>
                <w:tcPr>
                  <w:tcW w:w="1710" w:type="dxa"/>
                  <w:tcBorders>
                    <w:left w:val="single" w:sz="4" w:space="0" w:color="auto"/>
                  </w:tcBorders>
                </w:tcPr>
                <w:p w:rsidR="006C5736" w:rsidRDefault="00FA6308" w:rsidP="001451D7">
                  <w:pPr>
                    <w:pStyle w:val="DOEBodyText"/>
                    <w:jc w:val="center"/>
                    <w:rPr>
                      <w:b/>
                    </w:rPr>
                  </w:pPr>
                  <w:r>
                    <w:rPr>
                      <w:b/>
                    </w:rPr>
                    <w:t>Low</w:t>
                  </w:r>
                </w:p>
              </w:tc>
              <w:tc>
                <w:tcPr>
                  <w:tcW w:w="1620" w:type="dxa"/>
                </w:tcPr>
                <w:p w:rsidR="006C5736" w:rsidRDefault="00B421B7" w:rsidP="001451D7">
                  <w:pPr>
                    <w:pStyle w:val="DOEBodyText"/>
                    <w:jc w:val="center"/>
                    <w:rPr>
                      <w:b/>
                    </w:rPr>
                  </w:pPr>
                  <w:r>
                    <w:rPr>
                      <w:b/>
                    </w:rPr>
                    <mc:AlternateContent>
                      <mc:Choice Requires="wps">
                        <w:drawing>
                          <wp:anchor distT="0" distB="0" distL="114300" distR="114300" simplePos="0" relativeHeight="251694080" behindDoc="0" locked="0" layoutInCell="1" allowOverlap="1" wp14:anchorId="1CDFDE09" wp14:editId="5355CF24">
                            <wp:simplePos x="0" y="0"/>
                            <wp:positionH relativeFrom="column">
                              <wp:posOffset>762363</wp:posOffset>
                            </wp:positionH>
                            <wp:positionV relativeFrom="paragraph">
                              <wp:posOffset>-19050</wp:posOffset>
                            </wp:positionV>
                            <wp:extent cx="1092200" cy="287655"/>
                            <wp:effectExtent l="0" t="0" r="12700" b="17145"/>
                            <wp:wrapNone/>
                            <wp:docPr id="35" name="Oval 35"/>
                            <wp:cNvGraphicFramePr/>
                            <a:graphic xmlns:a="http://schemas.openxmlformats.org/drawingml/2006/main">
                              <a:graphicData uri="http://schemas.microsoft.com/office/word/2010/wordprocessingShape">
                                <wps:wsp>
                                  <wps:cNvSpPr/>
                                  <wps:spPr>
                                    <a:xfrm>
                                      <a:off x="0" y="0"/>
                                      <a:ext cx="109220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60.05pt;margin-top:-1.5pt;width:86pt;height:2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" filled="f" strokecolor="red" strokeweight="2pt"/>
                        </w:pict>
                      </mc:Fallback>
                    </mc:AlternateContent>
                  </w:r>
                  <w:r w:rsidR="006C5736">
                    <w:rPr>
                      <w:b/>
                    </w:rPr>
                    <w:t>Fair</w:t>
                  </w:r>
                </w:p>
              </w:tc>
              <w:tc>
                <w:tcPr>
                  <w:tcW w:w="1440" w:type="dxa"/>
                </w:tcPr>
                <w:p w:rsidR="006C5736" w:rsidRDefault="006C5736" w:rsidP="001451D7">
                  <w:pPr>
                    <w:pStyle w:val="DOEBodyText"/>
                    <w:jc w:val="center"/>
                    <w:rPr>
                      <w:b/>
                    </w:rPr>
                  </w:pPr>
                  <w:r>
                    <w:rPr>
                      <w:b/>
                    </w:rPr>
                    <w:t>Good</w:t>
                  </w:r>
                </w:p>
              </w:tc>
              <w:tc>
                <w:tcPr>
                  <w:tcW w:w="1260" w:type="dxa"/>
                </w:tcPr>
                <w:p w:rsidR="006C5736" w:rsidRDefault="006C5736" w:rsidP="00C124AB">
                  <w:pPr>
                    <w:pStyle w:val="DOEBodyText"/>
                    <w:ind w:left="-108" w:right="-108"/>
                    <w:jc w:val="center"/>
                    <w:rPr>
                      <w:b/>
                    </w:rPr>
                  </w:pPr>
                  <w:r>
                    <w:rPr>
                      <w:b/>
                    </w:rPr>
                    <w:t>Very Good</w:t>
                  </w:r>
                </w:p>
              </w:tc>
              <w:tc>
                <w:tcPr>
                  <w:tcW w:w="1250" w:type="dxa"/>
                </w:tcPr>
                <w:p w:rsidR="006C5736" w:rsidRDefault="006C5736" w:rsidP="001451D7">
                  <w:pPr>
                    <w:pStyle w:val="DOEBodyText"/>
                    <w:jc w:val="center"/>
                    <w:rPr>
                      <w:b/>
                    </w:rPr>
                  </w:pPr>
                  <w:r>
                    <w:rPr>
                      <w:b/>
                    </w:rPr>
                    <w:t>Excellent</w:t>
                  </w:r>
                </w:p>
              </w:tc>
            </w:tr>
          </w:tbl>
          <w:p w:rsidR="006C5736" w:rsidRPr="00EA6BA6" w:rsidRDefault="006C5736" w:rsidP="00EA6BA6">
            <w:pPr>
              <w:pStyle w:val="DOEBodyText"/>
            </w:pPr>
          </w:p>
        </w:tc>
      </w:tr>
      <w:tr w:rsidR="006F7C5A" w:rsidTr="00B44D52">
        <w:tblPrEx>
          <w:tblCellMar>
            <w:left w:w="108" w:type="dxa"/>
            <w:right w:w="108" w:type="dxa"/>
          </w:tblCellMar>
        </w:tblPrEx>
        <w:tc>
          <w:tcPr>
            <w:tcW w:w="10944" w:type="dxa"/>
            <w:vAlign w:val="center"/>
          </w:tcPr>
          <w:p w:rsidR="006F7C5A" w:rsidRDefault="00B421B7" w:rsidP="0062381D">
            <w:pPr>
              <w:pStyle w:val="DOEChartCentered"/>
              <w:rPr>
                <w:b/>
                <w:sz w:val="28"/>
                <w:szCs w:val="28"/>
              </w:rPr>
            </w:pPr>
            <w:r w:rsidRPr="00B421B7">
              <w:rPr>
                <w:b/>
                <w:sz w:val="28"/>
                <w:szCs w:val="28"/>
              </w:rPr>
              <w:t xml:space="preserve">How well are we serving our students? </w:t>
            </w:r>
          </w:p>
          <w:p w:rsidR="00AB7D53" w:rsidRDefault="00AB7D53" w:rsidP="00AB7D53">
            <w:pPr>
              <w:pStyle w:val="DOEChartCentered"/>
              <w:jc w:val="left"/>
            </w:pPr>
            <w:r>
              <w:t>To evaluate the quality of our service we compare</w:t>
            </w:r>
            <w:r w:rsidR="000108FA">
              <w:t>d</w:t>
            </w:r>
            <w:r>
              <w:t xml:space="preserve"> the number of students who demonstrate</w:t>
            </w:r>
            <w:r w:rsidR="00D3637E">
              <w:t>d</w:t>
            </w:r>
            <w:r>
              <w:t xml:space="preserve"> improvement in their literacy skills to the total number of students enrolled in the program. In </w:t>
            </w:r>
            <w:r w:rsidR="00D3637E">
              <w:t>2013</w:t>
            </w:r>
            <w:r>
              <w:t xml:space="preserve">, 45% of </w:t>
            </w:r>
            <w:r w:rsidR="00C201BA">
              <w:t>our</w:t>
            </w:r>
            <w:r>
              <w:t xml:space="preserve"> students were able to demonstrate a significant skill improvement on a standardized test</w:t>
            </w:r>
            <w:r w:rsidR="00D3637E">
              <w:t>, compared to 43% nationally</w:t>
            </w:r>
            <w:r>
              <w:t xml:space="preserve">. </w:t>
            </w:r>
          </w:p>
          <w:p w:rsidR="00B421B7" w:rsidRPr="00B421B7" w:rsidRDefault="000108FA" w:rsidP="00C201BA">
            <w:pPr>
              <w:pStyle w:val="DOEChartCentered"/>
              <w:jc w:val="left"/>
            </w:pPr>
            <w:r>
              <w:t>Idaho has implemented several changes over the past five years</w:t>
            </w:r>
            <w:r w:rsidR="00D3637E">
              <w:t xml:space="preserve"> to improve our program quality</w:t>
            </w:r>
            <w:r>
              <w:t xml:space="preserve">. </w:t>
            </w:r>
            <w:r w:rsidR="00C201BA">
              <w:t xml:space="preserve">Our biggest changes have been to implementing managed enrollment and increase the </w:t>
            </w:r>
            <w:r>
              <w:t>level of expectation we set for our students</w:t>
            </w:r>
            <w:r w:rsidR="00C201BA">
              <w:t>. O</w:t>
            </w:r>
            <w:r w:rsidR="00D3637E">
              <w:t>ur students have risen to the challenge</w:t>
            </w:r>
            <w:r>
              <w:t xml:space="preserve">. The chart below illustrates </w:t>
            </w:r>
            <w:r w:rsidR="00D3637E">
              <w:t>this improvement</w:t>
            </w:r>
            <w:r w:rsidR="00CB7B0F">
              <w:t xml:space="preserve">. </w:t>
            </w:r>
          </w:p>
        </w:tc>
      </w:tr>
      <w:tr w:rsidR="006F7C5A" w:rsidTr="000108FA">
        <w:tblPrEx>
          <w:tblCellMar>
            <w:left w:w="108" w:type="dxa"/>
            <w:right w:w="108" w:type="dxa"/>
          </w:tblCellMar>
        </w:tblPrEx>
        <w:tc>
          <w:tcPr>
            <w:tcW w:w="10944" w:type="dxa"/>
            <w:vAlign w:val="center"/>
          </w:tcPr>
          <w:p w:rsidR="006F7C5A" w:rsidRPr="00EA6BA6" w:rsidRDefault="000108FA" w:rsidP="0062381D">
            <w:pPr>
              <w:pStyle w:val="DOEChartCentered"/>
            </w:pPr>
            <w:r>
              <w:rPr>
                <w:noProof/>
                <w:lang w:bidi="ar-SA"/>
              </w:rPr>
              <w:drawing>
                <wp:inline distT="0" distB="0" distL="0" distR="0" wp14:anchorId="31BF9C8C" wp14:editId="1EE57503">
                  <wp:extent cx="6581775" cy="26479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75A36" w:rsidTr="000108FA">
        <w:tblPrEx>
          <w:tblCellMar>
            <w:left w:w="108" w:type="dxa"/>
            <w:right w:w="108" w:type="dxa"/>
          </w:tblCellMar>
        </w:tblPrEx>
        <w:tc>
          <w:tcPr>
            <w:tcW w:w="10944" w:type="dxa"/>
            <w:vAlign w:val="center"/>
          </w:tcPr>
          <w:p w:rsidR="00775A36" w:rsidRDefault="00CC3A57" w:rsidP="001E2C92">
            <w:pPr>
              <w:pStyle w:val="DOEChartCentered"/>
              <w:jc w:val="left"/>
              <w:rPr>
                <w:noProof/>
              </w:rPr>
            </w:pPr>
            <w:r>
              <w:rPr>
                <w:noProof/>
              </w:rPr>
              <w:t xml:space="preserve">In PY2013, </w:t>
            </w:r>
            <w:r w:rsidR="002979B9">
              <w:rPr>
                <w:noProof/>
              </w:rPr>
              <w:t>I</w:t>
            </w:r>
            <w:r w:rsidR="00775A36">
              <w:rPr>
                <w:noProof/>
              </w:rPr>
              <w:t>daho outperformed the national average</w:t>
            </w:r>
            <w:r w:rsidR="00FA6308">
              <w:rPr>
                <w:noProof/>
              </w:rPr>
              <w:t xml:space="preserve"> in our literacy (ABE) classes. We were just below the National Average in our English Language (ELL) classes. </w:t>
            </w:r>
            <w:r w:rsidR="001E2C92">
              <w:rPr>
                <w:noProof/>
              </w:rPr>
              <w:t>All of our ABE, and most of our ELL levels, did better than the median rate for individual states. In other words, we did better than half of the other states in these levels.</w:t>
            </w:r>
          </w:p>
        </w:tc>
      </w:tr>
    </w:tbl>
    <w:p w:rsidR="00B610A7" w:rsidRPr="00B44D52" w:rsidRDefault="00FA6308" w:rsidP="006F7C5A">
      <w:pPr>
        <w:rPr>
          <w:sz w:val="4"/>
          <w:szCs w:val="4"/>
        </w:rPr>
      </w:pPr>
      <w:r>
        <w:rPr>
          <w:noProof/>
        </w:rPr>
        <w:drawing>
          <wp:anchor distT="0" distB="0" distL="114300" distR="114300" simplePos="0" relativeHeight="251711488" behindDoc="0" locked="0" layoutInCell="1" allowOverlap="1" wp14:anchorId="66708A4D" wp14:editId="06768F8E">
            <wp:simplePos x="0" y="0"/>
            <wp:positionH relativeFrom="column">
              <wp:posOffset>3390900</wp:posOffset>
            </wp:positionH>
            <wp:positionV relativeFrom="paragraph">
              <wp:posOffset>-5080</wp:posOffset>
            </wp:positionV>
            <wp:extent cx="3619500" cy="299085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F7C5A" w:rsidRDefault="002979B9" w:rsidP="00607DBB">
      <w:pPr>
        <w:rPr>
          <w:sz w:val="4"/>
          <w:szCs w:val="4"/>
        </w:rPr>
      </w:pPr>
      <w:r>
        <w:rPr>
          <w:noProof/>
        </w:rPr>
        <w:drawing>
          <wp:anchor distT="0" distB="0" distL="114300" distR="114300" simplePos="0" relativeHeight="251697152" behindDoc="0" locked="0" layoutInCell="1" allowOverlap="1" wp14:anchorId="25CAD48C" wp14:editId="7148B33B">
            <wp:simplePos x="0" y="0"/>
            <wp:positionH relativeFrom="column">
              <wp:posOffset>-38100</wp:posOffset>
            </wp:positionH>
            <wp:positionV relativeFrom="paragraph">
              <wp:posOffset>13970</wp:posOffset>
            </wp:positionV>
            <wp:extent cx="3381375" cy="2943225"/>
            <wp:effectExtent l="0" t="0" r="0" b="0"/>
            <wp:wrapNone/>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775A36" w:rsidRDefault="00775A36" w:rsidP="00607DBB">
      <w:pPr>
        <w:rPr>
          <w:sz w:val="4"/>
          <w:szCs w:val="4"/>
        </w:rPr>
      </w:pPr>
    </w:p>
    <w:p w:rsidR="00775A36" w:rsidRDefault="00775A36" w:rsidP="00607DBB">
      <w:pPr>
        <w:rPr>
          <w:sz w:val="4"/>
          <w:szCs w:val="4"/>
        </w:rPr>
      </w:pPr>
    </w:p>
    <w:p w:rsidR="00775A36" w:rsidRDefault="00775A36" w:rsidP="00607DBB">
      <w:pPr>
        <w:rPr>
          <w:sz w:val="4"/>
          <w:szCs w:val="4"/>
        </w:rPr>
      </w:pPr>
    </w:p>
    <w:p w:rsidR="00775A36" w:rsidRDefault="00775A36" w:rsidP="00607DBB">
      <w:pPr>
        <w:rPr>
          <w:sz w:val="4"/>
          <w:szCs w:val="4"/>
        </w:rPr>
      </w:pPr>
    </w:p>
    <w:p w:rsidR="00775A36" w:rsidRPr="00B44D52" w:rsidRDefault="00775A36" w:rsidP="00607DBB">
      <w:pPr>
        <w:rPr>
          <w:sz w:val="4"/>
          <w:szCs w:val="4"/>
        </w:rPr>
        <w:sectPr w:rsidR="00775A36" w:rsidRPr="00B44D52" w:rsidSect="00B610A7">
          <w:headerReference w:type="even" r:id="rId21"/>
          <w:headerReference w:type="default" r:id="rId22"/>
          <w:headerReference w:type="first" r:id="rId23"/>
          <w:pgSz w:w="12240" w:h="15840" w:code="1"/>
          <w:pgMar w:top="720" w:right="720" w:bottom="432" w:left="720" w:header="720" w:footer="720" w:gutter="0"/>
          <w:pgBorders w:offsetFrom="page">
            <w:top w:val="none" w:sz="0" w:space="15" w:color="000000"/>
            <w:left w:val="none" w:sz="0" w:space="14" w:color="000000"/>
            <w:bottom w:val="none" w:sz="0" w:space="19" w:color="000000"/>
            <w:right w:val="none" w:sz="0" w:space="21" w:color="000000"/>
          </w:pgBorders>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72" w:type="dxa"/>
          <w:bottom w:w="58" w:type="dxa"/>
          <w:right w:w="72" w:type="dxa"/>
        </w:tblCellMar>
        <w:tblLook w:val="04A0" w:firstRow="1" w:lastRow="0" w:firstColumn="1" w:lastColumn="0" w:noHBand="0" w:noVBand="1"/>
      </w:tblPr>
      <w:tblGrid>
        <w:gridCol w:w="10944"/>
      </w:tblGrid>
      <w:tr w:rsidR="002E14D7" w:rsidTr="002E14D7">
        <w:tc>
          <w:tcPr>
            <w:tcW w:w="10944" w:type="dxa"/>
            <w:vAlign w:val="center"/>
          </w:tcPr>
          <w:tbl>
            <w:tblPr>
              <w:tblStyle w:val="TableGrid"/>
              <w:tblW w:w="10800" w:type="dxa"/>
              <w:tblLook w:val="04A0" w:firstRow="1" w:lastRow="0" w:firstColumn="1" w:lastColumn="0" w:noHBand="0" w:noVBand="1"/>
            </w:tblPr>
            <w:tblGrid>
              <w:gridCol w:w="4950"/>
              <w:gridCol w:w="1530"/>
              <w:gridCol w:w="1530"/>
              <w:gridCol w:w="1440"/>
              <w:gridCol w:w="1350"/>
            </w:tblGrid>
            <w:tr w:rsidR="008F42CE" w:rsidTr="0013157A">
              <w:tc>
                <w:tcPr>
                  <w:tcW w:w="4950" w:type="dxa"/>
                  <w:tcBorders>
                    <w:top w:val="nil"/>
                    <w:left w:val="nil"/>
                    <w:bottom w:val="nil"/>
                    <w:right w:val="single" w:sz="4" w:space="0" w:color="auto"/>
                  </w:tcBorders>
                </w:tcPr>
                <w:p w:rsidR="008F42CE" w:rsidRDefault="008F42CE" w:rsidP="00820160">
                  <w:pPr>
                    <w:pStyle w:val="DOEBodyText"/>
                    <w:jc w:val="right"/>
                    <w:rPr>
                      <w:b/>
                    </w:rPr>
                  </w:pPr>
                  <w:r>
                    <w:rPr>
                      <w:b/>
                    </w:rPr>
                    <w:lastRenderedPageBreak/>
                    <w:t>% of Students who got a job after leaving</w:t>
                  </w:r>
                </w:p>
              </w:tc>
              <w:tc>
                <w:tcPr>
                  <w:tcW w:w="1530" w:type="dxa"/>
                  <w:tcBorders>
                    <w:left w:val="single" w:sz="4" w:space="0" w:color="auto"/>
                  </w:tcBorders>
                </w:tcPr>
                <w:p w:rsidR="008F42CE" w:rsidRDefault="008F42CE" w:rsidP="008F42CE">
                  <w:pPr>
                    <w:pStyle w:val="DOEBodyText"/>
                    <w:ind w:left="-108" w:right="-63"/>
                    <w:jc w:val="center"/>
                    <w:rPr>
                      <w:b/>
                    </w:rPr>
                  </w:pPr>
                  <w:r>
                    <w:rPr>
                      <w:b/>
                    </w:rPr>
                    <mc:AlternateContent>
                      <mc:Choice Requires="wps">
                        <w:drawing>
                          <wp:anchor distT="0" distB="0" distL="114300" distR="114300" simplePos="0" relativeHeight="251715584" behindDoc="0" locked="0" layoutInCell="1" allowOverlap="1" wp14:anchorId="55E3B12C" wp14:editId="1B10C4D2">
                            <wp:simplePos x="0" y="0"/>
                            <wp:positionH relativeFrom="column">
                              <wp:posOffset>883920</wp:posOffset>
                            </wp:positionH>
                            <wp:positionV relativeFrom="paragraph">
                              <wp:posOffset>236855</wp:posOffset>
                            </wp:positionV>
                            <wp:extent cx="996950" cy="287655"/>
                            <wp:effectExtent l="0" t="0" r="12700" b="17145"/>
                            <wp:wrapNone/>
                            <wp:docPr id="51" name="Oval 51"/>
                            <wp:cNvGraphicFramePr/>
                            <a:graphic xmlns:a="http://schemas.openxmlformats.org/drawingml/2006/main">
                              <a:graphicData uri="http://schemas.microsoft.com/office/word/2010/wordprocessingShape">
                                <wps:wsp>
                                  <wps:cNvSpPr/>
                                  <wps:spPr>
                                    <a:xfrm>
                                      <a:off x="0" y="0"/>
                                      <a:ext cx="99695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69.6pt;margin-top:18.65pt;width:78.5pt;height:2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" filled="f" strokecolor="red" strokeweight="2pt"/>
                        </w:pict>
                      </mc:Fallback>
                    </mc:AlternateContent>
                  </w:r>
                  <w:r>
                    <w:rPr>
                      <w:b/>
                    </w:rPr>
                    <w:t>Less than 35%</w:t>
                  </w:r>
                </w:p>
              </w:tc>
              <w:tc>
                <w:tcPr>
                  <w:tcW w:w="1530" w:type="dxa"/>
                </w:tcPr>
                <w:p w:rsidR="008F42CE" w:rsidRDefault="008F42CE" w:rsidP="008F42CE">
                  <w:pPr>
                    <w:pStyle w:val="DOEBodyText"/>
                    <w:ind w:left="-63" w:right="-108"/>
                    <w:jc w:val="center"/>
                    <w:rPr>
                      <w:b/>
                    </w:rPr>
                  </w:pPr>
                  <w:r>
                    <w:rPr>
                      <w:b/>
                    </w:rPr>
                    <w:t>36-55%</w:t>
                  </w:r>
                </w:p>
              </w:tc>
              <w:tc>
                <w:tcPr>
                  <w:tcW w:w="1440" w:type="dxa"/>
                </w:tcPr>
                <w:p w:rsidR="008F42CE" w:rsidRDefault="008F42CE" w:rsidP="008F42CE">
                  <w:pPr>
                    <w:pStyle w:val="DOEBodyText"/>
                    <w:ind w:left="-108" w:right="-108"/>
                    <w:jc w:val="center"/>
                    <w:rPr>
                      <w:b/>
                    </w:rPr>
                  </w:pPr>
                  <w:r>
                    <w:rPr>
                      <w:b/>
                    </w:rPr>
                    <w:t>56-65%</w:t>
                  </w:r>
                </w:p>
              </w:tc>
              <w:tc>
                <w:tcPr>
                  <w:tcW w:w="1350" w:type="dxa"/>
                </w:tcPr>
                <w:p w:rsidR="008F42CE" w:rsidRDefault="008F42CE" w:rsidP="008F42CE">
                  <w:pPr>
                    <w:pStyle w:val="DOEBodyText"/>
                    <w:ind w:left="-108"/>
                    <w:jc w:val="center"/>
                    <w:rPr>
                      <w:b/>
                    </w:rPr>
                  </w:pPr>
                  <w:r>
                    <w:rPr>
                      <w:b/>
                    </w:rPr>
                    <w:t>Above 65%</w:t>
                  </w:r>
                </w:p>
              </w:tc>
            </w:tr>
            <w:tr w:rsidR="008F42CE" w:rsidTr="0013157A">
              <w:tc>
                <w:tcPr>
                  <w:tcW w:w="4950" w:type="dxa"/>
                  <w:tcBorders>
                    <w:top w:val="nil"/>
                    <w:left w:val="nil"/>
                    <w:bottom w:val="nil"/>
                    <w:right w:val="single" w:sz="4" w:space="0" w:color="auto"/>
                  </w:tcBorders>
                </w:tcPr>
                <w:p w:rsidR="008F42CE" w:rsidRDefault="008F42CE" w:rsidP="0013157A">
                  <w:pPr>
                    <w:pStyle w:val="DOEBodyText"/>
                    <w:jc w:val="center"/>
                    <w:rPr>
                      <w:b/>
                    </w:rPr>
                  </w:pPr>
                  <w:r>
                    <w:rPr>
                      <w:b/>
                    </w:rPr>
                    <w:t>Idaho Rating:</w:t>
                  </w:r>
                </w:p>
              </w:tc>
              <w:tc>
                <w:tcPr>
                  <w:tcW w:w="1530" w:type="dxa"/>
                  <w:tcBorders>
                    <w:left w:val="single" w:sz="4" w:space="0" w:color="auto"/>
                  </w:tcBorders>
                </w:tcPr>
                <w:p w:rsidR="008F42CE" w:rsidRDefault="008F42CE" w:rsidP="008F42CE">
                  <w:pPr>
                    <w:pStyle w:val="DOEBodyText"/>
                    <w:ind w:left="-108" w:right="-63"/>
                    <w:jc w:val="center"/>
                    <w:rPr>
                      <w:b/>
                    </w:rPr>
                  </w:pPr>
                  <w:r>
                    <w:rPr>
                      <w:b/>
                    </w:rPr>
                    <mc:AlternateContent>
                      <mc:Choice Requires="wps">
                        <w:drawing>
                          <wp:anchor distT="0" distB="0" distL="114300" distR="114300" simplePos="0" relativeHeight="251717632" behindDoc="0" locked="0" layoutInCell="1" allowOverlap="1" wp14:anchorId="6D5B6BFA" wp14:editId="674A3ECB">
                            <wp:simplePos x="0" y="0"/>
                            <wp:positionH relativeFrom="column">
                              <wp:posOffset>890270</wp:posOffset>
                            </wp:positionH>
                            <wp:positionV relativeFrom="paragraph">
                              <wp:posOffset>257810</wp:posOffset>
                            </wp:positionV>
                            <wp:extent cx="996950" cy="287655"/>
                            <wp:effectExtent l="0" t="0" r="12700" b="17145"/>
                            <wp:wrapNone/>
                            <wp:docPr id="8" name="Oval 8"/>
                            <wp:cNvGraphicFramePr/>
                            <a:graphic xmlns:a="http://schemas.openxmlformats.org/drawingml/2006/main">
                              <a:graphicData uri="http://schemas.microsoft.com/office/word/2010/wordprocessingShape">
                                <wps:wsp>
                                  <wps:cNvSpPr/>
                                  <wps:spPr>
                                    <a:xfrm>
                                      <a:off x="0" y="0"/>
                                      <a:ext cx="99695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70.1pt;margin-top:20.3pt;width:78.5pt;height:2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" filled="f" strokecolor="red" strokeweight="2pt"/>
                        </w:pict>
                      </mc:Fallback>
                    </mc:AlternateContent>
                  </w:r>
                  <w:r>
                    <w:rPr>
                      <w:b/>
                    </w:rPr>
                    <w:t>Low</w:t>
                  </w:r>
                </w:p>
              </w:tc>
              <w:tc>
                <w:tcPr>
                  <w:tcW w:w="1530" w:type="dxa"/>
                </w:tcPr>
                <w:p w:rsidR="008F42CE" w:rsidRDefault="008F42CE" w:rsidP="008F42CE">
                  <w:pPr>
                    <w:pStyle w:val="DOEBodyText"/>
                    <w:ind w:left="-63" w:right="-108"/>
                    <w:jc w:val="center"/>
                    <w:rPr>
                      <w:b/>
                    </w:rPr>
                  </w:pPr>
                  <w:r>
                    <w:rPr>
                      <w:b/>
                    </w:rPr>
                    <w:t>Average</w:t>
                  </w:r>
                </w:p>
              </w:tc>
              <w:tc>
                <w:tcPr>
                  <w:tcW w:w="1440" w:type="dxa"/>
                </w:tcPr>
                <w:p w:rsidR="008F42CE" w:rsidRDefault="008F42CE" w:rsidP="008F42CE">
                  <w:pPr>
                    <w:pStyle w:val="DOEBodyText"/>
                    <w:ind w:left="-108" w:right="-108"/>
                    <w:jc w:val="center"/>
                    <w:rPr>
                      <w:b/>
                    </w:rPr>
                  </w:pPr>
                  <w:r>
                    <w:rPr>
                      <w:b/>
                    </w:rPr>
                    <w:t>Good</w:t>
                  </w:r>
                </w:p>
              </w:tc>
              <w:tc>
                <w:tcPr>
                  <w:tcW w:w="1350" w:type="dxa"/>
                </w:tcPr>
                <w:p w:rsidR="008F42CE" w:rsidRDefault="008F42CE" w:rsidP="008F42CE">
                  <w:pPr>
                    <w:pStyle w:val="DOEBodyText"/>
                    <w:ind w:left="-108"/>
                    <w:jc w:val="center"/>
                    <w:rPr>
                      <w:b/>
                    </w:rPr>
                  </w:pPr>
                  <w:r>
                    <w:rPr>
                      <w:b/>
                    </w:rPr>
                    <w:t>Excellent</w:t>
                  </w:r>
                </w:p>
              </w:tc>
            </w:tr>
            <w:tr w:rsidR="008F42CE" w:rsidTr="0013157A">
              <w:trPr>
                <w:trHeight w:val="143"/>
              </w:trPr>
              <w:tc>
                <w:tcPr>
                  <w:tcW w:w="4950" w:type="dxa"/>
                  <w:tcBorders>
                    <w:top w:val="nil"/>
                    <w:left w:val="nil"/>
                    <w:bottom w:val="nil"/>
                    <w:right w:val="single" w:sz="4" w:space="0" w:color="auto"/>
                  </w:tcBorders>
                </w:tcPr>
                <w:p w:rsidR="008F42CE" w:rsidRDefault="008F42CE" w:rsidP="0013157A">
                  <w:pPr>
                    <w:pStyle w:val="DOEBodyText"/>
                    <w:jc w:val="center"/>
                    <w:rPr>
                      <w:b/>
                    </w:rPr>
                  </w:pPr>
                  <w:r>
                    <w:rPr>
                      <w:b/>
                    </w:rPr>
                    <w:t>National Rating:</w:t>
                  </w:r>
                </w:p>
              </w:tc>
              <w:tc>
                <w:tcPr>
                  <w:tcW w:w="1530" w:type="dxa"/>
                  <w:tcBorders>
                    <w:left w:val="single" w:sz="4" w:space="0" w:color="auto"/>
                  </w:tcBorders>
                </w:tcPr>
                <w:p w:rsidR="008F42CE" w:rsidRDefault="008F42CE" w:rsidP="008F42CE">
                  <w:pPr>
                    <w:pStyle w:val="DOEBodyText"/>
                    <w:ind w:left="-108" w:right="-63"/>
                    <w:jc w:val="center"/>
                    <w:rPr>
                      <w:b/>
                    </w:rPr>
                  </w:pPr>
                  <w:r>
                    <w:rPr>
                      <w:b/>
                    </w:rPr>
                    <w:t>Low</w:t>
                  </w:r>
                </w:p>
              </w:tc>
              <w:tc>
                <w:tcPr>
                  <w:tcW w:w="1530" w:type="dxa"/>
                </w:tcPr>
                <w:p w:rsidR="008F42CE" w:rsidRDefault="008F42CE" w:rsidP="008F42CE">
                  <w:pPr>
                    <w:pStyle w:val="DOEBodyText"/>
                    <w:ind w:left="-63" w:right="-108"/>
                    <w:jc w:val="center"/>
                    <w:rPr>
                      <w:b/>
                    </w:rPr>
                  </w:pPr>
                  <w:r>
                    <w:rPr>
                      <w:b/>
                    </w:rPr>
                    <w:t>Average</w:t>
                  </w:r>
                </w:p>
              </w:tc>
              <w:tc>
                <w:tcPr>
                  <w:tcW w:w="1440" w:type="dxa"/>
                </w:tcPr>
                <w:p w:rsidR="008F42CE" w:rsidRDefault="008F42CE" w:rsidP="008F42CE">
                  <w:pPr>
                    <w:pStyle w:val="DOEBodyText"/>
                    <w:ind w:left="-108" w:right="-108"/>
                    <w:jc w:val="center"/>
                    <w:rPr>
                      <w:b/>
                    </w:rPr>
                  </w:pPr>
                  <w:r>
                    <w:rPr>
                      <w:b/>
                    </w:rPr>
                    <w:t>Good</w:t>
                  </w:r>
                </w:p>
              </w:tc>
              <w:tc>
                <w:tcPr>
                  <w:tcW w:w="1350" w:type="dxa"/>
                </w:tcPr>
                <w:p w:rsidR="008F42CE" w:rsidRDefault="008F42CE" w:rsidP="008F42CE">
                  <w:pPr>
                    <w:pStyle w:val="DOEBodyText"/>
                    <w:ind w:left="-108"/>
                    <w:jc w:val="center"/>
                    <w:rPr>
                      <w:b/>
                    </w:rPr>
                  </w:pPr>
                  <w:r>
                    <w:rPr>
                      <w:b/>
                    </w:rPr>
                    <w:t>Excellent</w:t>
                  </w:r>
                </w:p>
              </w:tc>
            </w:tr>
          </w:tbl>
          <w:p w:rsidR="002E14D7" w:rsidRDefault="002E14D7" w:rsidP="00B02F1C">
            <w:pPr>
              <w:pStyle w:val="DOEBodyText"/>
              <w:spacing w:before="240"/>
              <w:rPr>
                <w:rFonts w:eastAsia="Times New Roman"/>
                <w:lang w:bidi="ar-SA"/>
              </w:rPr>
            </w:pPr>
          </w:p>
        </w:tc>
      </w:tr>
      <w:tr w:rsidR="00735A4C" w:rsidTr="00820160">
        <w:tblPrEx>
          <w:tblCellMar>
            <w:left w:w="108" w:type="dxa"/>
            <w:right w:w="108" w:type="dxa"/>
          </w:tblCellMar>
        </w:tblPrEx>
        <w:trPr>
          <w:trHeight w:val="1427"/>
        </w:trPr>
        <w:tc>
          <w:tcPr>
            <w:tcW w:w="10944" w:type="dxa"/>
            <w:vAlign w:val="center"/>
          </w:tcPr>
          <w:tbl>
            <w:tblPr>
              <w:tblStyle w:val="TableGrid"/>
              <w:tblW w:w="10764" w:type="dxa"/>
              <w:tblLook w:val="04A0" w:firstRow="1" w:lastRow="0" w:firstColumn="1" w:lastColumn="0" w:noHBand="0" w:noVBand="1"/>
            </w:tblPr>
            <w:tblGrid>
              <w:gridCol w:w="4914"/>
              <w:gridCol w:w="1530"/>
              <w:gridCol w:w="1530"/>
              <w:gridCol w:w="1440"/>
              <w:gridCol w:w="1350"/>
            </w:tblGrid>
            <w:tr w:rsidR="008F42CE" w:rsidTr="0013157A">
              <w:tc>
                <w:tcPr>
                  <w:tcW w:w="4914" w:type="dxa"/>
                  <w:tcBorders>
                    <w:top w:val="nil"/>
                    <w:left w:val="nil"/>
                    <w:bottom w:val="nil"/>
                    <w:right w:val="single" w:sz="4" w:space="0" w:color="auto"/>
                  </w:tcBorders>
                </w:tcPr>
                <w:p w:rsidR="008F42CE" w:rsidRDefault="008F42CE" w:rsidP="0013157A">
                  <w:pPr>
                    <w:pStyle w:val="DOEBodyText"/>
                    <w:ind w:left="-54"/>
                    <w:rPr>
                      <w:b/>
                    </w:rPr>
                  </w:pPr>
                  <w:r>
                    <w:rPr>
                      <w:b/>
                    </w:rPr>
                    <w:t>% of Students who kept their job after leaving</w:t>
                  </w:r>
                </w:p>
              </w:tc>
              <w:tc>
                <w:tcPr>
                  <w:tcW w:w="1530" w:type="dxa"/>
                  <w:tcBorders>
                    <w:left w:val="single" w:sz="4" w:space="0" w:color="auto"/>
                  </w:tcBorders>
                </w:tcPr>
                <w:p w:rsidR="008F42CE" w:rsidRDefault="008F42CE" w:rsidP="008F42CE">
                  <w:pPr>
                    <w:pStyle w:val="DOEBodyText"/>
                    <w:ind w:left="-108" w:right="-108"/>
                    <w:jc w:val="center"/>
                    <w:rPr>
                      <w:b/>
                    </w:rPr>
                  </w:pPr>
                  <w:r>
                    <w:rPr>
                      <w:b/>
                    </w:rPr>
                    <w:t>Less than 55%</w:t>
                  </w:r>
                </w:p>
              </w:tc>
              <w:tc>
                <w:tcPr>
                  <w:tcW w:w="1530" w:type="dxa"/>
                </w:tcPr>
                <w:p w:rsidR="008F42CE" w:rsidRDefault="00820160" w:rsidP="008F42CE">
                  <w:pPr>
                    <w:pStyle w:val="DOEBodyText"/>
                    <w:jc w:val="center"/>
                    <w:rPr>
                      <w:b/>
                    </w:rPr>
                  </w:pPr>
                  <w:r>
                    <w:rPr>
                      <w:b/>
                    </w:rPr>
                    <mc:AlternateContent>
                      <mc:Choice Requires="wps">
                        <w:drawing>
                          <wp:anchor distT="0" distB="0" distL="114300" distR="114300" simplePos="0" relativeHeight="251719680" behindDoc="0" locked="0" layoutInCell="1" allowOverlap="1" wp14:anchorId="2657DE05" wp14:editId="13ED2B5A">
                            <wp:simplePos x="0" y="0"/>
                            <wp:positionH relativeFrom="column">
                              <wp:posOffset>823595</wp:posOffset>
                            </wp:positionH>
                            <wp:positionV relativeFrom="paragraph">
                              <wp:posOffset>264160</wp:posOffset>
                            </wp:positionV>
                            <wp:extent cx="1009650" cy="220980"/>
                            <wp:effectExtent l="0" t="0" r="19050" b="26670"/>
                            <wp:wrapNone/>
                            <wp:docPr id="53" name="Oval 53"/>
                            <wp:cNvGraphicFramePr/>
                            <a:graphic xmlns:a="http://schemas.openxmlformats.org/drawingml/2006/main">
                              <a:graphicData uri="http://schemas.microsoft.com/office/word/2010/wordprocessingShape">
                                <wps:wsp>
                                  <wps:cNvSpPr/>
                                  <wps:spPr>
                                    <a:xfrm>
                                      <a:off x="0" y="0"/>
                                      <a:ext cx="100965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26" style="position:absolute;margin-left:64.85pt;margin-top:20.8pt;width:79.5pt;height:1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" filled="f" strokecolor="red" strokeweight="2pt"/>
                        </w:pict>
                      </mc:Fallback>
                    </mc:AlternateContent>
                  </w:r>
                  <w:r w:rsidR="008F42CE">
                    <w:rPr>
                      <w:b/>
                    </w:rPr>
                    <w:t>56-70%</w:t>
                  </w:r>
                </w:p>
              </w:tc>
              <w:tc>
                <w:tcPr>
                  <w:tcW w:w="1440" w:type="dxa"/>
                </w:tcPr>
                <w:p w:rsidR="008F42CE" w:rsidRDefault="008F42CE" w:rsidP="001451D7">
                  <w:pPr>
                    <w:pStyle w:val="DOEBodyText"/>
                    <w:jc w:val="center"/>
                    <w:rPr>
                      <w:b/>
                    </w:rPr>
                  </w:pPr>
                  <w:r>
                    <w:rPr>
                      <w:b/>
                    </w:rPr>
                    <w:t>70-85%</w:t>
                  </w:r>
                </w:p>
              </w:tc>
              <w:tc>
                <w:tcPr>
                  <w:tcW w:w="1350" w:type="dxa"/>
                </w:tcPr>
                <w:p w:rsidR="008F42CE" w:rsidRDefault="008F42CE" w:rsidP="001451D7">
                  <w:pPr>
                    <w:pStyle w:val="DOEBodyText"/>
                    <w:jc w:val="center"/>
                    <w:rPr>
                      <w:b/>
                    </w:rPr>
                  </w:pPr>
                  <w:r>
                    <w:rPr>
                      <w:b/>
                    </w:rPr>
                    <w:t>Above 85%</w:t>
                  </w:r>
                </w:p>
              </w:tc>
            </w:tr>
            <w:tr w:rsidR="008F42CE" w:rsidTr="0013157A">
              <w:tc>
                <w:tcPr>
                  <w:tcW w:w="4914" w:type="dxa"/>
                  <w:tcBorders>
                    <w:top w:val="nil"/>
                    <w:left w:val="nil"/>
                    <w:bottom w:val="nil"/>
                    <w:right w:val="single" w:sz="4" w:space="0" w:color="auto"/>
                  </w:tcBorders>
                </w:tcPr>
                <w:p w:rsidR="008F42CE" w:rsidRDefault="008F42CE" w:rsidP="0013157A">
                  <w:pPr>
                    <w:pStyle w:val="DOEBodyText"/>
                    <w:jc w:val="center"/>
                    <w:rPr>
                      <w:b/>
                    </w:rPr>
                  </w:pPr>
                  <w:r>
                    <w:rPr>
                      <w:b/>
                    </w:rPr>
                    <w:t>Idaho Rating:</w:t>
                  </w:r>
                </w:p>
              </w:tc>
              <w:tc>
                <w:tcPr>
                  <w:tcW w:w="1530" w:type="dxa"/>
                  <w:tcBorders>
                    <w:left w:val="single" w:sz="4" w:space="0" w:color="auto"/>
                    <w:bottom w:val="single" w:sz="4" w:space="0" w:color="000000" w:themeColor="text1"/>
                  </w:tcBorders>
                </w:tcPr>
                <w:p w:rsidR="008F42CE" w:rsidRDefault="00820160" w:rsidP="008F42CE">
                  <w:pPr>
                    <w:pStyle w:val="DOEBodyText"/>
                    <w:ind w:left="-108" w:right="-108"/>
                    <w:jc w:val="center"/>
                    <w:rPr>
                      <w:b/>
                    </w:rPr>
                  </w:pPr>
                  <w:r>
                    <w:rPr>
                      <w:b/>
                    </w:rPr>
                    <mc:AlternateContent>
                      <mc:Choice Requires="wps">
                        <w:drawing>
                          <wp:anchor distT="0" distB="0" distL="114300" distR="114300" simplePos="0" relativeHeight="251721728" behindDoc="0" locked="0" layoutInCell="1" allowOverlap="1" wp14:anchorId="0CA4E4C1" wp14:editId="2CE87769">
                            <wp:simplePos x="0" y="0"/>
                            <wp:positionH relativeFrom="column">
                              <wp:posOffset>874395</wp:posOffset>
                            </wp:positionH>
                            <wp:positionV relativeFrom="paragraph">
                              <wp:posOffset>262890</wp:posOffset>
                            </wp:positionV>
                            <wp:extent cx="1009650" cy="220980"/>
                            <wp:effectExtent l="0" t="0" r="19050" b="26670"/>
                            <wp:wrapNone/>
                            <wp:docPr id="11" name="Oval 11"/>
                            <wp:cNvGraphicFramePr/>
                            <a:graphic xmlns:a="http://schemas.openxmlformats.org/drawingml/2006/main">
                              <a:graphicData uri="http://schemas.microsoft.com/office/word/2010/wordprocessingShape">
                                <wps:wsp>
                                  <wps:cNvSpPr/>
                                  <wps:spPr>
                                    <a:xfrm>
                                      <a:off x="0" y="0"/>
                                      <a:ext cx="100965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68.85pt;margin-top:20.7pt;width:79.5pt;height:1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" filled="f" strokecolor="red" strokeweight="2pt"/>
                        </w:pict>
                      </mc:Fallback>
                    </mc:AlternateContent>
                  </w:r>
                  <w:r w:rsidR="008F42CE">
                    <w:rPr>
                      <w:b/>
                    </w:rPr>
                    <w:t>Low</w:t>
                  </w:r>
                </w:p>
              </w:tc>
              <w:tc>
                <w:tcPr>
                  <w:tcW w:w="1530" w:type="dxa"/>
                  <w:tcBorders>
                    <w:bottom w:val="single" w:sz="4" w:space="0" w:color="000000" w:themeColor="text1"/>
                  </w:tcBorders>
                </w:tcPr>
                <w:p w:rsidR="008F42CE" w:rsidRDefault="008F42CE" w:rsidP="001451D7">
                  <w:pPr>
                    <w:pStyle w:val="DOEBodyText"/>
                    <w:jc w:val="center"/>
                    <w:rPr>
                      <w:b/>
                    </w:rPr>
                  </w:pPr>
                  <w:r>
                    <w:rPr>
                      <w:b/>
                    </w:rPr>
                    <w:t>Average</w:t>
                  </w:r>
                </w:p>
              </w:tc>
              <w:tc>
                <w:tcPr>
                  <w:tcW w:w="1440" w:type="dxa"/>
                  <w:tcBorders>
                    <w:bottom w:val="single" w:sz="4" w:space="0" w:color="000000" w:themeColor="text1"/>
                  </w:tcBorders>
                </w:tcPr>
                <w:p w:rsidR="008F42CE" w:rsidRDefault="008F42CE" w:rsidP="001451D7">
                  <w:pPr>
                    <w:pStyle w:val="DOEBodyText"/>
                    <w:jc w:val="center"/>
                    <w:rPr>
                      <w:b/>
                    </w:rPr>
                  </w:pPr>
                  <w:r>
                    <w:rPr>
                      <w:b/>
                    </w:rPr>
                    <w:t>Good</w:t>
                  </w:r>
                </w:p>
              </w:tc>
              <w:tc>
                <w:tcPr>
                  <w:tcW w:w="1350" w:type="dxa"/>
                  <w:tcBorders>
                    <w:bottom w:val="single" w:sz="4" w:space="0" w:color="000000" w:themeColor="text1"/>
                  </w:tcBorders>
                </w:tcPr>
                <w:p w:rsidR="008F42CE" w:rsidRDefault="008F42CE" w:rsidP="001451D7">
                  <w:pPr>
                    <w:pStyle w:val="DOEBodyText"/>
                    <w:jc w:val="center"/>
                    <w:rPr>
                      <w:b/>
                    </w:rPr>
                  </w:pPr>
                  <w:r>
                    <w:rPr>
                      <w:b/>
                    </w:rPr>
                    <w:t>Excellent</w:t>
                  </w:r>
                </w:p>
              </w:tc>
            </w:tr>
            <w:tr w:rsidR="008F42CE" w:rsidTr="0013157A">
              <w:trPr>
                <w:trHeight w:val="143"/>
              </w:trPr>
              <w:tc>
                <w:tcPr>
                  <w:tcW w:w="4914" w:type="dxa"/>
                  <w:tcBorders>
                    <w:top w:val="nil"/>
                    <w:left w:val="nil"/>
                    <w:bottom w:val="nil"/>
                    <w:right w:val="single" w:sz="4" w:space="0" w:color="auto"/>
                  </w:tcBorders>
                </w:tcPr>
                <w:p w:rsidR="008F42CE" w:rsidRDefault="008F42CE" w:rsidP="0013157A">
                  <w:pPr>
                    <w:pStyle w:val="DOEBodyText"/>
                    <w:jc w:val="center"/>
                    <w:rPr>
                      <w:b/>
                    </w:rPr>
                  </w:pPr>
                  <w:r>
                    <w:rPr>
                      <w:b/>
                    </w:rPr>
                    <w:t>National Rating:</w:t>
                  </w:r>
                </w:p>
              </w:tc>
              <w:tc>
                <w:tcPr>
                  <w:tcW w:w="1530" w:type="dxa"/>
                  <w:tcBorders>
                    <w:left w:val="single" w:sz="4" w:space="0" w:color="auto"/>
                    <w:bottom w:val="single" w:sz="4" w:space="0" w:color="auto"/>
                  </w:tcBorders>
                </w:tcPr>
                <w:p w:rsidR="008F42CE" w:rsidRDefault="008F42CE" w:rsidP="008F42CE">
                  <w:pPr>
                    <w:pStyle w:val="DOEBodyText"/>
                    <w:ind w:left="-108" w:right="-108"/>
                    <w:jc w:val="center"/>
                    <w:rPr>
                      <w:b/>
                    </w:rPr>
                  </w:pPr>
                  <w:r>
                    <w:rPr>
                      <w:b/>
                    </w:rPr>
                    <w:t>Low</w:t>
                  </w:r>
                </w:p>
              </w:tc>
              <w:tc>
                <w:tcPr>
                  <w:tcW w:w="1530" w:type="dxa"/>
                  <w:tcBorders>
                    <w:bottom w:val="single" w:sz="4" w:space="0" w:color="auto"/>
                  </w:tcBorders>
                </w:tcPr>
                <w:p w:rsidR="008F42CE" w:rsidRDefault="008F42CE" w:rsidP="001451D7">
                  <w:pPr>
                    <w:pStyle w:val="DOEBodyText"/>
                    <w:jc w:val="center"/>
                    <w:rPr>
                      <w:b/>
                    </w:rPr>
                  </w:pPr>
                  <w:r>
                    <w:rPr>
                      <w:b/>
                    </w:rPr>
                    <w:t>Average</w:t>
                  </w:r>
                </w:p>
              </w:tc>
              <w:tc>
                <w:tcPr>
                  <w:tcW w:w="1440" w:type="dxa"/>
                  <w:tcBorders>
                    <w:bottom w:val="single" w:sz="4" w:space="0" w:color="auto"/>
                  </w:tcBorders>
                </w:tcPr>
                <w:p w:rsidR="008F42CE" w:rsidRDefault="008F42CE" w:rsidP="001451D7">
                  <w:pPr>
                    <w:pStyle w:val="DOEBodyText"/>
                    <w:jc w:val="center"/>
                    <w:rPr>
                      <w:b/>
                    </w:rPr>
                  </w:pPr>
                  <w:r>
                    <w:rPr>
                      <w:b/>
                    </w:rPr>
                    <w:t>Good</w:t>
                  </w:r>
                </w:p>
              </w:tc>
              <w:tc>
                <w:tcPr>
                  <w:tcW w:w="1350" w:type="dxa"/>
                  <w:tcBorders>
                    <w:bottom w:val="single" w:sz="4" w:space="0" w:color="auto"/>
                  </w:tcBorders>
                </w:tcPr>
                <w:p w:rsidR="008F42CE" w:rsidRDefault="008F42CE" w:rsidP="001451D7">
                  <w:pPr>
                    <w:pStyle w:val="DOEBodyText"/>
                    <w:jc w:val="center"/>
                    <w:rPr>
                      <w:b/>
                    </w:rPr>
                  </w:pPr>
                  <w:r>
                    <w:rPr>
                      <w:b/>
                    </w:rPr>
                    <w:t>Excellent</w:t>
                  </w:r>
                </w:p>
              </w:tc>
            </w:tr>
          </w:tbl>
          <w:p w:rsidR="00735A4C" w:rsidRPr="000C6F10" w:rsidRDefault="00735A4C" w:rsidP="00B02F1C">
            <w:pPr>
              <w:pStyle w:val="DOEChartCentered"/>
              <w:spacing w:after="240"/>
              <w:rPr>
                <w:color w:val="00A261"/>
              </w:rPr>
            </w:pPr>
          </w:p>
        </w:tc>
      </w:tr>
      <w:tr w:rsidR="00B610A7" w:rsidTr="00EA6BA6">
        <w:tc>
          <w:tcPr>
            <w:tcW w:w="10944" w:type="dxa"/>
            <w:vAlign w:val="center"/>
          </w:tcPr>
          <w:p w:rsidR="00B610A7" w:rsidRDefault="00702BDB" w:rsidP="00702BDB">
            <w:pPr>
              <w:pStyle w:val="DOEBodyText"/>
              <w:jc w:val="center"/>
              <w:rPr>
                <w:b/>
                <w:sz w:val="28"/>
                <w:szCs w:val="28"/>
              </w:rPr>
            </w:pPr>
            <w:r w:rsidRPr="00B421B7">
              <w:rPr>
                <w:b/>
                <w:sz w:val="28"/>
                <w:szCs w:val="28"/>
              </w:rPr>
              <w:t xml:space="preserve">How well are we serving our </w:t>
            </w:r>
            <w:r>
              <w:rPr>
                <w:b/>
                <w:sz w:val="28"/>
                <w:szCs w:val="28"/>
              </w:rPr>
              <w:t>community</w:t>
            </w:r>
            <w:r w:rsidRPr="00B421B7">
              <w:rPr>
                <w:b/>
                <w:sz w:val="28"/>
                <w:szCs w:val="28"/>
              </w:rPr>
              <w:t>?</w:t>
            </w:r>
          </w:p>
          <w:p w:rsidR="00CE4AC1" w:rsidRPr="00CE4AC1" w:rsidRDefault="00702BDB" w:rsidP="0077481C">
            <w:pPr>
              <w:pStyle w:val="DOEBodyText"/>
              <w:rPr>
                <w:szCs w:val="24"/>
              </w:rPr>
            </w:pPr>
            <w:r>
              <w:rPr>
                <w:szCs w:val="24"/>
              </w:rPr>
              <w:t>One way we can evaluate how well our program is serving the community is by looking at what happens to our students after they leave our program</w:t>
            </w:r>
            <w:r w:rsidR="00292BC6">
              <w:rPr>
                <w:szCs w:val="24"/>
              </w:rPr>
              <w:t xml:space="preserve"> and whether they are contributing to the community where they live</w:t>
            </w:r>
            <w:r>
              <w:rPr>
                <w:szCs w:val="24"/>
              </w:rPr>
              <w:t>.</w:t>
            </w:r>
            <w:r w:rsidR="00CE4AC1">
              <w:rPr>
                <w:szCs w:val="24"/>
              </w:rPr>
              <w:t xml:space="preserve"> The chart below shows how Idaho compared to the National Avarage in PY13 in the percent of students who got or kept jobs after leaving the program. </w:t>
            </w:r>
            <w:r>
              <w:rPr>
                <w:szCs w:val="24"/>
              </w:rPr>
              <w:t xml:space="preserve"> </w:t>
            </w:r>
          </w:p>
        </w:tc>
      </w:tr>
    </w:tbl>
    <w:p w:rsidR="0077481C" w:rsidRDefault="0077481C" w:rsidP="00BD272C">
      <w:pPr>
        <w:pStyle w:val="DOEBodyText"/>
        <w:spacing w:after="240"/>
        <w:rPr>
          <w:szCs w:val="24"/>
        </w:rPr>
      </w:pPr>
      <w:bookmarkStart w:id="0" w:name="_GoBack"/>
      <w:r>
        <w:drawing>
          <wp:anchor distT="0" distB="0" distL="114300" distR="114300" simplePos="0" relativeHeight="251707392" behindDoc="0" locked="0" layoutInCell="1" allowOverlap="1" wp14:anchorId="6D39D2EE" wp14:editId="5E5DE1DB">
            <wp:simplePos x="0" y="0"/>
            <wp:positionH relativeFrom="column">
              <wp:posOffset>-45720</wp:posOffset>
            </wp:positionH>
            <wp:positionV relativeFrom="paragraph">
              <wp:posOffset>38735</wp:posOffset>
            </wp:positionV>
            <wp:extent cx="3257550" cy="4410075"/>
            <wp:effectExtent l="0" t="0" r="19050" b="9525"/>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End w:id="0"/>
      <w:r>
        <w:rPr>
          <w:szCs w:val="24"/>
        </w:rPr>
        <w:t xml:space="preserve">Anther way to evaluate how well our ABE program is serving the community is by evaluating how much it costs to serve each student. The table below compares the cost </w:t>
      </w:r>
      <w:r w:rsidR="00C201BA">
        <w:rPr>
          <w:szCs w:val="24"/>
        </w:rPr>
        <w:t>of the</w:t>
      </w:r>
      <w:r>
        <w:rPr>
          <w:szCs w:val="24"/>
        </w:rPr>
        <w:t xml:space="preserve"> ABE program to the cost </w:t>
      </w:r>
      <w:r w:rsidR="00C201BA">
        <w:rPr>
          <w:szCs w:val="24"/>
        </w:rPr>
        <w:t>of</w:t>
      </w:r>
      <w:r>
        <w:rPr>
          <w:szCs w:val="24"/>
        </w:rPr>
        <w:t xml:space="preserve"> the public K-12 System</w:t>
      </w:r>
      <w:r w:rsidR="00C201BA">
        <w:rPr>
          <w:szCs w:val="24"/>
        </w:rPr>
        <w:t xml:space="preserve"> for school year 2013-14</w:t>
      </w:r>
      <w:r>
        <w:rPr>
          <w:szCs w:val="24"/>
        </w:rPr>
        <w:t xml:space="preserve">. </w:t>
      </w:r>
    </w:p>
    <w:tbl>
      <w:tblPr>
        <w:tblStyle w:val="TableGrid"/>
        <w:tblW w:w="0" w:type="auto"/>
        <w:tblInd w:w="198" w:type="dxa"/>
        <w:tblLook w:val="04A0" w:firstRow="1" w:lastRow="0" w:firstColumn="1" w:lastColumn="0" w:noHBand="0" w:noVBand="1"/>
      </w:tblPr>
      <w:tblGrid>
        <w:gridCol w:w="2880"/>
        <w:gridCol w:w="1260"/>
        <w:gridCol w:w="1260"/>
      </w:tblGrid>
      <w:tr w:rsidR="0077481C" w:rsidTr="00C201BA">
        <w:tc>
          <w:tcPr>
            <w:tcW w:w="2880" w:type="dxa"/>
            <w:tcBorders>
              <w:top w:val="nil"/>
              <w:left w:val="nil"/>
            </w:tcBorders>
          </w:tcPr>
          <w:p w:rsidR="0077481C" w:rsidRPr="00C201BA" w:rsidRDefault="0077481C" w:rsidP="00BD272C">
            <w:pPr>
              <w:pStyle w:val="DOEBodyText"/>
              <w:jc w:val="center"/>
              <w:rPr>
                <w:b/>
                <w:szCs w:val="24"/>
              </w:rPr>
            </w:pPr>
          </w:p>
        </w:tc>
        <w:tc>
          <w:tcPr>
            <w:tcW w:w="1260" w:type="dxa"/>
          </w:tcPr>
          <w:p w:rsidR="0077481C" w:rsidRPr="00C201BA" w:rsidRDefault="0077481C" w:rsidP="00EC3BD4">
            <w:pPr>
              <w:pStyle w:val="DOEBodyText"/>
              <w:jc w:val="center"/>
              <w:rPr>
                <w:b/>
                <w:szCs w:val="24"/>
              </w:rPr>
            </w:pPr>
            <w:r w:rsidRPr="00C201BA">
              <w:rPr>
                <w:b/>
                <w:szCs w:val="24"/>
              </w:rPr>
              <w:t>K-12</w:t>
            </w:r>
          </w:p>
        </w:tc>
        <w:tc>
          <w:tcPr>
            <w:tcW w:w="1260" w:type="dxa"/>
          </w:tcPr>
          <w:p w:rsidR="0077481C" w:rsidRPr="00C201BA" w:rsidRDefault="0077481C" w:rsidP="00EC3BD4">
            <w:pPr>
              <w:pStyle w:val="DOEBodyText"/>
              <w:jc w:val="center"/>
              <w:rPr>
                <w:b/>
                <w:szCs w:val="24"/>
              </w:rPr>
            </w:pPr>
            <w:r w:rsidRPr="00C201BA">
              <w:rPr>
                <w:b/>
                <w:szCs w:val="24"/>
              </w:rPr>
              <w:t>ABE</w:t>
            </w:r>
          </w:p>
        </w:tc>
      </w:tr>
      <w:tr w:rsidR="0077481C" w:rsidTr="00BD272C">
        <w:tc>
          <w:tcPr>
            <w:tcW w:w="2880" w:type="dxa"/>
          </w:tcPr>
          <w:p w:rsidR="0077481C" w:rsidRDefault="00BD272C" w:rsidP="00EC3BD4">
            <w:pPr>
              <w:pStyle w:val="DOEBodyText"/>
              <w:jc w:val="center"/>
              <w:rPr>
                <w:szCs w:val="24"/>
              </w:rPr>
            </w:pPr>
            <w:r>
              <w:rPr>
                <w:szCs w:val="24"/>
              </w:rPr>
              <w:t>Students Enrolled</w:t>
            </w:r>
          </w:p>
        </w:tc>
        <w:tc>
          <w:tcPr>
            <w:tcW w:w="1260" w:type="dxa"/>
          </w:tcPr>
          <w:p w:rsidR="0077481C" w:rsidRDefault="00C201BA" w:rsidP="00C201BA">
            <w:pPr>
              <w:pStyle w:val="DOEBodyText"/>
              <w:jc w:val="center"/>
              <w:rPr>
                <w:szCs w:val="24"/>
              </w:rPr>
            </w:pPr>
            <w:r>
              <w:rPr>
                <w:szCs w:val="24"/>
              </w:rPr>
              <w:t>400,000</w:t>
            </w:r>
          </w:p>
        </w:tc>
        <w:tc>
          <w:tcPr>
            <w:tcW w:w="1260" w:type="dxa"/>
          </w:tcPr>
          <w:p w:rsidR="0077481C" w:rsidRDefault="00C201BA" w:rsidP="00C201BA">
            <w:pPr>
              <w:pStyle w:val="DOEBodyText"/>
              <w:jc w:val="center"/>
              <w:rPr>
                <w:szCs w:val="24"/>
              </w:rPr>
            </w:pPr>
            <w:r>
              <w:rPr>
                <w:szCs w:val="24"/>
              </w:rPr>
              <w:t>5,000</w:t>
            </w:r>
          </w:p>
        </w:tc>
      </w:tr>
      <w:tr w:rsidR="00C201BA" w:rsidTr="00BD272C">
        <w:tc>
          <w:tcPr>
            <w:tcW w:w="2880" w:type="dxa"/>
          </w:tcPr>
          <w:p w:rsidR="00C201BA" w:rsidRDefault="00C201BA" w:rsidP="00EC3BD4">
            <w:pPr>
              <w:pStyle w:val="DOEBodyText"/>
              <w:jc w:val="center"/>
              <w:rPr>
                <w:szCs w:val="24"/>
              </w:rPr>
            </w:pPr>
            <w:r>
              <w:rPr>
                <w:szCs w:val="24"/>
              </w:rPr>
              <w:t>Total Graduates or program completers</w:t>
            </w:r>
          </w:p>
        </w:tc>
        <w:tc>
          <w:tcPr>
            <w:tcW w:w="1260" w:type="dxa"/>
          </w:tcPr>
          <w:p w:rsidR="00C201BA" w:rsidRDefault="00C201BA" w:rsidP="00C201BA">
            <w:pPr>
              <w:pStyle w:val="DOEBodyText"/>
              <w:jc w:val="center"/>
              <w:rPr>
                <w:szCs w:val="24"/>
              </w:rPr>
            </w:pPr>
            <w:r>
              <w:rPr>
                <w:szCs w:val="24"/>
              </w:rPr>
              <w:t>344,000</w:t>
            </w:r>
          </w:p>
          <w:p w:rsidR="00C201BA" w:rsidRDefault="00C201BA" w:rsidP="00C201BA">
            <w:pPr>
              <w:pStyle w:val="DOEBodyText"/>
              <w:jc w:val="center"/>
              <w:rPr>
                <w:szCs w:val="24"/>
              </w:rPr>
            </w:pPr>
            <w:r>
              <w:rPr>
                <w:szCs w:val="24"/>
              </w:rPr>
              <w:t>(86%)</w:t>
            </w:r>
          </w:p>
        </w:tc>
        <w:tc>
          <w:tcPr>
            <w:tcW w:w="1260" w:type="dxa"/>
          </w:tcPr>
          <w:p w:rsidR="00C201BA" w:rsidRDefault="00C201BA" w:rsidP="00C201BA">
            <w:pPr>
              <w:pStyle w:val="DOEBodyText"/>
              <w:jc w:val="center"/>
              <w:rPr>
                <w:szCs w:val="24"/>
              </w:rPr>
            </w:pPr>
            <w:r>
              <w:rPr>
                <w:szCs w:val="24"/>
              </w:rPr>
              <w:t>2,250</w:t>
            </w:r>
          </w:p>
          <w:p w:rsidR="00C201BA" w:rsidRDefault="00C201BA" w:rsidP="00C201BA">
            <w:pPr>
              <w:pStyle w:val="DOEBodyText"/>
              <w:jc w:val="center"/>
              <w:rPr>
                <w:szCs w:val="24"/>
              </w:rPr>
            </w:pPr>
            <w:r>
              <w:rPr>
                <w:szCs w:val="24"/>
              </w:rPr>
              <w:t>(45%)</w:t>
            </w:r>
          </w:p>
        </w:tc>
      </w:tr>
      <w:tr w:rsidR="0077481C" w:rsidTr="00BD272C">
        <w:tc>
          <w:tcPr>
            <w:tcW w:w="2880" w:type="dxa"/>
          </w:tcPr>
          <w:p w:rsidR="0077481C" w:rsidRDefault="00BD272C" w:rsidP="00EC3BD4">
            <w:pPr>
              <w:pStyle w:val="DOEBodyText"/>
              <w:jc w:val="center"/>
              <w:rPr>
                <w:szCs w:val="24"/>
              </w:rPr>
            </w:pPr>
            <w:r>
              <w:rPr>
                <w:szCs w:val="24"/>
              </w:rPr>
              <w:t>Total Budget</w:t>
            </w:r>
          </w:p>
        </w:tc>
        <w:tc>
          <w:tcPr>
            <w:tcW w:w="1260" w:type="dxa"/>
          </w:tcPr>
          <w:p w:rsidR="0077481C" w:rsidRDefault="00C201BA" w:rsidP="00C201BA">
            <w:pPr>
              <w:pStyle w:val="DOEBodyText"/>
              <w:jc w:val="center"/>
              <w:rPr>
                <w:szCs w:val="24"/>
              </w:rPr>
            </w:pPr>
            <w:r>
              <w:rPr>
                <w:szCs w:val="24"/>
              </w:rPr>
              <w:t>$1 billion</w:t>
            </w:r>
          </w:p>
        </w:tc>
        <w:tc>
          <w:tcPr>
            <w:tcW w:w="1260" w:type="dxa"/>
          </w:tcPr>
          <w:p w:rsidR="0077481C" w:rsidRDefault="00C201BA" w:rsidP="00C201BA">
            <w:pPr>
              <w:pStyle w:val="DOEBodyText"/>
              <w:jc w:val="center"/>
              <w:rPr>
                <w:szCs w:val="24"/>
              </w:rPr>
            </w:pPr>
            <w:r>
              <w:rPr>
                <w:szCs w:val="24"/>
              </w:rPr>
              <w:t>$3 million</w:t>
            </w:r>
          </w:p>
        </w:tc>
      </w:tr>
      <w:tr w:rsidR="0077481C" w:rsidTr="00BD272C">
        <w:tc>
          <w:tcPr>
            <w:tcW w:w="2880" w:type="dxa"/>
          </w:tcPr>
          <w:p w:rsidR="0077481C" w:rsidRDefault="00BD272C" w:rsidP="00EC3BD4">
            <w:pPr>
              <w:pStyle w:val="DOEBodyText"/>
              <w:jc w:val="center"/>
              <w:rPr>
                <w:szCs w:val="24"/>
              </w:rPr>
            </w:pPr>
            <w:r>
              <w:rPr>
                <w:szCs w:val="24"/>
              </w:rPr>
              <w:t>Cost Per Headcount</w:t>
            </w:r>
          </w:p>
        </w:tc>
        <w:tc>
          <w:tcPr>
            <w:tcW w:w="1260" w:type="dxa"/>
          </w:tcPr>
          <w:p w:rsidR="0077481C" w:rsidRDefault="00C201BA" w:rsidP="00C201BA">
            <w:pPr>
              <w:pStyle w:val="DOEBodyText"/>
              <w:jc w:val="center"/>
              <w:rPr>
                <w:szCs w:val="24"/>
              </w:rPr>
            </w:pPr>
            <w:r>
              <w:rPr>
                <w:szCs w:val="24"/>
              </w:rPr>
              <w:t>$2,500</w:t>
            </w:r>
          </w:p>
        </w:tc>
        <w:tc>
          <w:tcPr>
            <w:tcW w:w="1260" w:type="dxa"/>
          </w:tcPr>
          <w:p w:rsidR="0077481C" w:rsidRDefault="00C201BA" w:rsidP="00C201BA">
            <w:pPr>
              <w:pStyle w:val="DOEBodyText"/>
              <w:jc w:val="center"/>
              <w:rPr>
                <w:szCs w:val="24"/>
              </w:rPr>
            </w:pPr>
            <w:r>
              <w:rPr>
                <w:szCs w:val="24"/>
              </w:rPr>
              <w:t>$600</w:t>
            </w:r>
          </w:p>
        </w:tc>
      </w:tr>
      <w:tr w:rsidR="0077481C" w:rsidTr="00BD272C">
        <w:tc>
          <w:tcPr>
            <w:tcW w:w="2880" w:type="dxa"/>
          </w:tcPr>
          <w:p w:rsidR="0077481C" w:rsidRDefault="00BD272C" w:rsidP="00EC3BD4">
            <w:pPr>
              <w:pStyle w:val="DOEBodyText"/>
              <w:jc w:val="center"/>
              <w:rPr>
                <w:szCs w:val="24"/>
              </w:rPr>
            </w:pPr>
            <w:r>
              <w:rPr>
                <w:szCs w:val="24"/>
              </w:rPr>
              <w:t>Cost Per graduate or program completer</w:t>
            </w:r>
          </w:p>
        </w:tc>
        <w:tc>
          <w:tcPr>
            <w:tcW w:w="1260" w:type="dxa"/>
          </w:tcPr>
          <w:p w:rsidR="0077481C" w:rsidRDefault="00C201BA" w:rsidP="00C201BA">
            <w:pPr>
              <w:pStyle w:val="DOEBodyText"/>
              <w:jc w:val="center"/>
              <w:rPr>
                <w:szCs w:val="24"/>
              </w:rPr>
            </w:pPr>
            <w:r>
              <w:rPr>
                <w:szCs w:val="24"/>
              </w:rPr>
              <w:t>$2,900</w:t>
            </w:r>
          </w:p>
        </w:tc>
        <w:tc>
          <w:tcPr>
            <w:tcW w:w="1260" w:type="dxa"/>
          </w:tcPr>
          <w:p w:rsidR="0077481C" w:rsidRDefault="00C201BA" w:rsidP="00C201BA">
            <w:pPr>
              <w:pStyle w:val="DOEBodyText"/>
              <w:jc w:val="center"/>
              <w:rPr>
                <w:szCs w:val="24"/>
              </w:rPr>
            </w:pPr>
            <w:r>
              <w:rPr>
                <w:szCs w:val="24"/>
              </w:rPr>
              <w:t>$1,300</w:t>
            </w:r>
          </w:p>
        </w:tc>
      </w:tr>
    </w:tbl>
    <w:p w:rsidR="0077481C" w:rsidRDefault="0077481C" w:rsidP="0077481C"/>
    <w:p w:rsidR="00BD272C" w:rsidRDefault="00BD272C" w:rsidP="00BD272C">
      <w:r>
        <w:t>As you can see from the table above………filler text 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Pr="00BD272C">
        <w:t xml:space="preserve"> </w:t>
      </w:r>
      <w:r>
        <w:t>filler text</w:t>
      </w:r>
      <w:r w:rsidR="00C201BA">
        <w:t>.</w:t>
      </w:r>
      <w:r w:rsidRPr="00BD272C">
        <w:t xml:space="preserve"> </w:t>
      </w:r>
    </w:p>
    <w:p w:rsidR="00132069" w:rsidRPr="00B02F1C" w:rsidRDefault="00132069" w:rsidP="00CE4AC1">
      <w:pPr>
        <w:tabs>
          <w:tab w:val="clear" w:pos="360"/>
          <w:tab w:val="left" w:pos="1139"/>
        </w:tabs>
      </w:pPr>
    </w:p>
    <w:sectPr w:rsidR="00132069" w:rsidRPr="00B02F1C" w:rsidSect="00B610A7">
      <w:headerReference w:type="even" r:id="rId25"/>
      <w:headerReference w:type="default" r:id="rId26"/>
      <w:headerReference w:type="first" r:id="rId27"/>
      <w:pgSz w:w="12240" w:h="15840" w:code="1"/>
      <w:pgMar w:top="720" w:right="720" w:bottom="432" w:left="720" w:header="720" w:footer="720" w:gutter="0"/>
      <w:pgBorders w:offsetFrom="page">
        <w:top w:val="none" w:sz="0" w:space="15" w:color="000000"/>
        <w:left w:val="none" w:sz="0" w:space="14" w:color="000000"/>
        <w:bottom w:val="none" w:sz="0" w:space="19" w:color="000000"/>
        <w:right w:val="none" w:sz="0" w:space="21" w:color="0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18D" w:rsidRDefault="0079418D" w:rsidP="00BF2AC8">
      <w:r>
        <w:separator/>
      </w:r>
    </w:p>
  </w:endnote>
  <w:endnote w:type="continuationSeparator" w:id="0">
    <w:p w:rsidR="0079418D" w:rsidRDefault="0079418D" w:rsidP="00BF2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D04" w:rsidRDefault="00E64D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E6" w:rsidRDefault="00D07CE6">
    <w:pPr>
      <w:pStyle w:val="Footer"/>
    </w:pPr>
    <w:r>
      <w:rPr>
        <w:noProof/>
      </w:rPr>
      <mc:AlternateContent>
        <mc:Choice Requires="wps">
          <w:drawing>
            <wp:anchor distT="0" distB="0" distL="114300" distR="114300" simplePos="0" relativeHeight="251660800" behindDoc="0" locked="0" layoutInCell="1" allowOverlap="1" wp14:anchorId="666C60AB" wp14:editId="66C577EE">
              <wp:simplePos x="0" y="0"/>
              <wp:positionH relativeFrom="column">
                <wp:posOffset>-191135</wp:posOffset>
              </wp:positionH>
              <wp:positionV relativeFrom="paragraph">
                <wp:posOffset>-715010</wp:posOffset>
              </wp:positionV>
              <wp:extent cx="7251065" cy="944245"/>
              <wp:effectExtent l="0" t="0" r="0" b="127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06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CE6" w:rsidRDefault="00292BC6" w:rsidP="00913A5F">
                          <w:pPr>
                            <w:pStyle w:val="DOEContact"/>
                            <w:rPr>
                              <w:sz w:val="22"/>
                            </w:rPr>
                          </w:pPr>
                          <w:r>
                            <w:rPr>
                              <w:sz w:val="22"/>
                            </w:rPr>
                            <w:t>Amelia Valasek</w:t>
                          </w:r>
                        </w:p>
                        <w:p w:rsidR="00292BC6" w:rsidRPr="00913A5F" w:rsidRDefault="00292BC6" w:rsidP="00913A5F">
                          <w:pPr>
                            <w:pStyle w:val="DOEContact"/>
                            <w:rPr>
                              <w:sz w:val="22"/>
                            </w:rPr>
                          </w:pPr>
                          <w:r>
                            <w:rPr>
                              <w:sz w:val="22"/>
                            </w:rPr>
                            <w:t>State Adult Basic Education Coordinator</w:t>
                          </w:r>
                        </w:p>
                        <w:p w:rsidR="00D07CE6" w:rsidRDefault="00292BC6" w:rsidP="00913A5F">
                          <w:pPr>
                            <w:pStyle w:val="DOEContact"/>
                            <w:rPr>
                              <w:sz w:val="22"/>
                            </w:rPr>
                          </w:pPr>
                          <w:r>
                            <w:rPr>
                              <w:sz w:val="22"/>
                            </w:rPr>
                            <w:t>Division of Professional-Technical Education</w:t>
                          </w:r>
                        </w:p>
                        <w:p w:rsidR="00292BC6" w:rsidRDefault="00292BC6" w:rsidP="00913A5F">
                          <w:pPr>
                            <w:pStyle w:val="DOEContact"/>
                            <w:rPr>
                              <w:sz w:val="22"/>
                            </w:rPr>
                          </w:pPr>
                          <w:r>
                            <w:rPr>
                              <w:sz w:val="22"/>
                            </w:rPr>
                            <w:t>650 West State St, Boise, ID 83720</w:t>
                          </w:r>
                        </w:p>
                        <w:p w:rsidR="00292BC6" w:rsidRPr="00913A5F" w:rsidRDefault="00292BC6" w:rsidP="00913A5F">
                          <w:pPr>
                            <w:pStyle w:val="DOEContact"/>
                            <w:rPr>
                              <w:sz w:val="22"/>
                            </w:rPr>
                          </w:pPr>
                          <w:r>
                            <w:rPr>
                              <w:sz w:val="22"/>
                            </w:rPr>
                            <w:t>www.pte.idaho.gov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15.05pt;margin-top:-56.3pt;width:570.95pt;height:74.3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7wtg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" filled="f" stroked="f">
              <v:textbox style="mso-fit-shape-to-text:t">
                <w:txbxContent>
                  <w:p w:rsidR="00D07CE6" w:rsidRDefault="00292BC6" w:rsidP="00913A5F">
                    <w:pPr>
                      <w:pStyle w:val="DOEContact"/>
                      <w:rPr>
                        <w:sz w:val="22"/>
                      </w:rPr>
                    </w:pPr>
                    <w:r>
                      <w:rPr>
                        <w:sz w:val="22"/>
                      </w:rPr>
                      <w:t>Amelia Valasek</w:t>
                    </w:r>
                  </w:p>
                  <w:p w:rsidR="00292BC6" w:rsidRPr="00913A5F" w:rsidRDefault="00292BC6" w:rsidP="00913A5F">
                    <w:pPr>
                      <w:pStyle w:val="DOEContact"/>
                      <w:rPr>
                        <w:sz w:val="22"/>
                      </w:rPr>
                    </w:pPr>
                    <w:r>
                      <w:rPr>
                        <w:sz w:val="22"/>
                      </w:rPr>
                      <w:t>State Adult Basic Education Coordinator</w:t>
                    </w:r>
                  </w:p>
                  <w:p w:rsidR="00D07CE6" w:rsidRDefault="00292BC6" w:rsidP="00913A5F">
                    <w:pPr>
                      <w:pStyle w:val="DOEContact"/>
                      <w:rPr>
                        <w:sz w:val="22"/>
                      </w:rPr>
                    </w:pPr>
                    <w:r>
                      <w:rPr>
                        <w:sz w:val="22"/>
                      </w:rPr>
                      <w:t>Division of Professional-Technical Education</w:t>
                    </w:r>
                  </w:p>
                  <w:p w:rsidR="00292BC6" w:rsidRDefault="00292BC6" w:rsidP="00913A5F">
                    <w:pPr>
                      <w:pStyle w:val="DOEContact"/>
                      <w:rPr>
                        <w:sz w:val="22"/>
                      </w:rPr>
                    </w:pPr>
                    <w:r>
                      <w:rPr>
                        <w:sz w:val="22"/>
                      </w:rPr>
                      <w:t>650 West State St, Boise, ID 83720</w:t>
                    </w:r>
                  </w:p>
                  <w:p w:rsidR="00292BC6" w:rsidRPr="00913A5F" w:rsidRDefault="00292BC6" w:rsidP="00913A5F">
                    <w:pPr>
                      <w:pStyle w:val="DOEContact"/>
                      <w:rPr>
                        <w:sz w:val="22"/>
                      </w:rPr>
                    </w:pPr>
                    <w:r>
                      <w:rPr>
                        <w:sz w:val="22"/>
                      </w:rPr>
                      <w:t>www.pte.idaho.gov</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D04" w:rsidRDefault="00E64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18D" w:rsidRDefault="0079418D" w:rsidP="00BF2AC8">
      <w:r>
        <w:separator/>
      </w:r>
    </w:p>
  </w:footnote>
  <w:footnote w:type="continuationSeparator" w:id="0">
    <w:p w:rsidR="0079418D" w:rsidRDefault="0079418D" w:rsidP="00BF2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D04" w:rsidRDefault="00093E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659.85pt;height:101.5pt;rotation:315;z-index:-251650560;mso-position-horizontal:center;mso-position-horizontal-relative:margin;mso-position-vertical:center;mso-position-vertical-relative:margin" o:allowincell="f" fillcolor="#5a5a5a [2109]" stroked="f">
          <v:fill opacity=".5"/>
          <v:textpath style="font-family:&quot;Times New Roman&quot;;font-size:1pt" string="DRAFT SAMP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E6" w:rsidRPr="00F420C9" w:rsidRDefault="00093EA7" w:rsidP="00F420C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659.85pt;height:101.5pt;rotation:315;z-index:-251648512;mso-position-horizontal:center;mso-position-horizontal-relative:margin;mso-position-vertical:center;mso-position-vertical-relative:margin" o:allowincell="f" fillcolor="#5a5a5a [2109]" stroked="f">
          <v:fill opacity=".5"/>
          <v:textpath style="font-family:&quot;Times New Roman&quot;;font-size:1pt" string="DRAFT SAMPLE"/>
        </v:shape>
      </w:pict>
    </w:r>
    <w:r w:rsidR="00D07CE6">
      <w:rPr>
        <w:noProof/>
      </w:rPr>
      <w:drawing>
        <wp:anchor distT="0" distB="0" distL="114300" distR="114300" simplePos="0" relativeHeight="251653632" behindDoc="1" locked="0" layoutInCell="1" allowOverlap="1" wp14:anchorId="4EDA2F6B" wp14:editId="2359F8DC">
          <wp:simplePos x="0" y="0"/>
          <wp:positionH relativeFrom="page">
            <wp:align>center</wp:align>
          </wp:positionH>
          <wp:positionV relativeFrom="page">
            <wp:align>top</wp:align>
          </wp:positionV>
          <wp:extent cx="7771765" cy="10057578"/>
          <wp:effectExtent l="19050" t="0" r="635" b="0"/>
          <wp:wrapNone/>
          <wp:docPr id="3" name="Picture 2" descr="Local Report Card_Page 2-4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Report Card_Page 2-4_Background.png"/>
                  <pic:cNvPicPr/>
                </pic:nvPicPr>
                <pic:blipFill>
                  <a:blip r:embed="rId1"/>
                  <a:stretch>
                    <a:fillRect/>
                  </a:stretch>
                </pic:blipFill>
                <pic:spPr>
                  <a:xfrm>
                    <a:off x="0" y="0"/>
                    <a:ext cx="7771765" cy="10057578"/>
                  </a:xfrm>
                  <a:prstGeom prst="rect">
                    <a:avLst/>
                  </a:prstGeom>
                </pic:spPr>
              </pic:pic>
            </a:graphicData>
          </a:graphic>
        </wp:anchor>
      </w:drawing>
    </w:r>
    <w:r w:rsidR="00D07CE6">
      <w:rPr>
        <w:noProof/>
      </w:rPr>
      <mc:AlternateContent>
        <mc:Choice Requires="wps">
          <w:drawing>
            <wp:anchor distT="0" distB="0" distL="114300" distR="114300" simplePos="0" relativeHeight="251655680" behindDoc="0" locked="0" layoutInCell="1" allowOverlap="1" wp14:anchorId="4DACD35B" wp14:editId="7A35362D">
              <wp:simplePos x="0" y="0"/>
              <wp:positionH relativeFrom="column">
                <wp:posOffset>63500</wp:posOffset>
              </wp:positionH>
              <wp:positionV relativeFrom="paragraph">
                <wp:posOffset>-201930</wp:posOffset>
              </wp:positionV>
              <wp:extent cx="6709410" cy="35433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CE6" w:rsidRPr="00B610A7" w:rsidRDefault="000D68EF" w:rsidP="00B610A7">
                          <w:pPr>
                            <w:jc w:val="center"/>
                            <w:rPr>
                              <w:color w:val="FFFFFF" w:themeColor="background1"/>
                            </w:rPr>
                          </w:pPr>
                          <w:r>
                            <w:rPr>
                              <w:rFonts w:ascii="Arial" w:hAnsi="Arial" w:cs="Arial"/>
                              <w:b/>
                              <w:color w:val="FFFFFF" w:themeColor="background1"/>
                              <w:sz w:val="36"/>
                              <w:szCs w:val="36"/>
                            </w:rPr>
                            <w:t>Level of Service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pt;margin-top:-15.9pt;width:528.3pt;height:27.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qctAIAALo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" filled="f" stroked="f">
              <v:textbox style="mso-fit-shape-to-text:t">
                <w:txbxContent>
                  <w:p w:rsidR="00D07CE6" w:rsidRPr="00B610A7" w:rsidRDefault="000D68EF" w:rsidP="00B610A7">
                    <w:pPr>
                      <w:jc w:val="center"/>
                      <w:rPr>
                        <w:color w:val="FFFFFF" w:themeColor="background1"/>
                      </w:rPr>
                    </w:pPr>
                    <w:r>
                      <w:rPr>
                        <w:rFonts w:ascii="Arial" w:hAnsi="Arial" w:cs="Arial"/>
                        <w:b/>
                        <w:color w:val="FFFFFF" w:themeColor="background1"/>
                        <w:sz w:val="36"/>
                        <w:szCs w:val="36"/>
                      </w:rPr>
                      <w:t>Level of Service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E6" w:rsidRDefault="00093E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66" type="#_x0000_t136" style="position:absolute;left:0;text-align:left;margin-left:0;margin-top:0;width:659.85pt;height:101.5pt;rotation:315;z-index:-251652608;mso-position-horizontal:center;mso-position-horizontal-relative:margin;mso-position-vertical:center;mso-position-vertical-relative:margin" o:allowincell="f" fillcolor="#5a5a5a [2109]" stroked="f">
          <v:fill opacity=".5"/>
          <v:textpath style="font-family:&quot;Times New Roman&quot;;font-size:1pt" string="DRAFT SAMPLE"/>
        </v:shape>
      </w:pict>
    </w:r>
    <w:r w:rsidR="000D68EF">
      <w:rPr>
        <w:noProof/>
      </w:rPr>
      <w:drawing>
        <wp:anchor distT="0" distB="0" distL="114300" distR="114300" simplePos="0" relativeHeight="251661824" behindDoc="0" locked="0" layoutInCell="1" allowOverlap="1" wp14:anchorId="4096D04F" wp14:editId="74C24149">
          <wp:simplePos x="0" y="0"/>
          <wp:positionH relativeFrom="column">
            <wp:posOffset>84667</wp:posOffset>
          </wp:positionH>
          <wp:positionV relativeFrom="paragraph">
            <wp:posOffset>8467</wp:posOffset>
          </wp:positionV>
          <wp:extent cx="1041400" cy="10922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ColorLogoOutlinesStackedColor.jpg"/>
                  <pic:cNvPicPr/>
                </pic:nvPicPr>
                <pic:blipFill rotWithShape="1">
                  <a:blip r:embed="rId1" cstate="print">
                    <a:extLst>
                      <a:ext uri="{28A0092B-C50C-407E-A947-70E740481C1C}">
                        <a14:useLocalDpi xmlns:a14="http://schemas.microsoft.com/office/drawing/2010/main" val="0"/>
                      </a:ext>
                    </a:extLst>
                  </a:blip>
                  <a:srcRect b="21652"/>
                  <a:stretch/>
                </pic:blipFill>
                <pic:spPr bwMode="auto">
                  <a:xfrm>
                    <a:off x="0" y="0"/>
                    <a:ext cx="1040765" cy="1091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8EF">
      <w:rPr>
        <w:noProof/>
      </w:rPr>
      <mc:AlternateContent>
        <mc:Choice Requires="wps">
          <w:drawing>
            <wp:anchor distT="0" distB="0" distL="114300" distR="114300" simplePos="0" relativeHeight="251654656" behindDoc="0" locked="0" layoutInCell="1" allowOverlap="1" wp14:anchorId="5B4F7E83" wp14:editId="13B53E23">
              <wp:simplePos x="0" y="0"/>
              <wp:positionH relativeFrom="column">
                <wp:posOffset>1608667</wp:posOffset>
              </wp:positionH>
              <wp:positionV relativeFrom="paragraph">
                <wp:posOffset>-110067</wp:posOffset>
              </wp:positionV>
              <wp:extent cx="5164666" cy="110553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666" cy="110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CE6" w:rsidRPr="00FE6221" w:rsidRDefault="000D68EF" w:rsidP="006340BC">
                          <w:pPr>
                            <w:pStyle w:val="NRSOrgName"/>
                            <w:tabs>
                              <w:tab w:val="clear" w:pos="360"/>
                              <w:tab w:val="left" w:pos="450"/>
                            </w:tabs>
                            <w:ind w:left="450"/>
                          </w:pPr>
                          <w:r>
                            <w:t>Idaho Adult Basic Education</w:t>
                          </w:r>
                          <w:r w:rsidR="00D07CE6" w:rsidRPr="00FE6221">
                            <w:br/>
                          </w:r>
                          <w:r>
                            <w:t>Division of Professional-Technical Education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6.65pt;margin-top:-8.65pt;width:406.65pt;height:8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" stroked="f">
              <v:textbox>
                <w:txbxContent>
                  <w:p w:rsidR="00D07CE6" w:rsidRPr="00FE6221" w:rsidRDefault="000D68EF" w:rsidP="006340BC">
                    <w:pPr>
                      <w:pStyle w:val="NRSOrgName"/>
                      <w:tabs>
                        <w:tab w:val="clear" w:pos="360"/>
                        <w:tab w:val="left" w:pos="450"/>
                      </w:tabs>
                      <w:ind w:left="450"/>
                    </w:pPr>
                    <w:r>
                      <w:t>Idaho Adult Basic Education</w:t>
                    </w:r>
                    <w:r w:rsidR="00D07CE6" w:rsidRPr="00FE6221">
                      <w:br/>
                    </w:r>
                    <w:r>
                      <w:t>Division of Professional-Technical Education</w:t>
                    </w:r>
                  </w:p>
                </w:txbxContent>
              </v:textbox>
            </v:shape>
          </w:pict>
        </mc:Fallback>
      </mc:AlternateContent>
    </w:r>
    <w:r w:rsidR="00D07CE6">
      <w:rPr>
        <w:noProof/>
      </w:rPr>
      <w:drawing>
        <wp:anchor distT="0" distB="0" distL="114300" distR="114300" simplePos="0" relativeHeight="251652608" behindDoc="1" locked="0" layoutInCell="1" allowOverlap="1" wp14:anchorId="2B1D7053" wp14:editId="236AEF0E">
          <wp:simplePos x="0" y="0"/>
          <wp:positionH relativeFrom="page">
            <wp:align>center</wp:align>
          </wp:positionH>
          <wp:positionV relativeFrom="page">
            <wp:align>center</wp:align>
          </wp:positionV>
          <wp:extent cx="7771765" cy="10058400"/>
          <wp:effectExtent l="0" t="0" r="635" b="0"/>
          <wp:wrapNone/>
          <wp:docPr id="2" name="Picture 0" descr="Local Report Card_Page 1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Report Card_Page 1 Background.png"/>
                  <pic:cNvPicPr/>
                </pic:nvPicPr>
                <pic:blipFill>
                  <a:blip r:embed="rId2"/>
                  <a:stretch>
                    <a:fillRect/>
                  </a:stretch>
                </pic:blipFill>
                <pic:spPr>
                  <a:xfrm>
                    <a:off x="0" y="0"/>
                    <a:ext cx="7771765" cy="1005840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EA7" w:rsidRDefault="00093E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659.85pt;height:101.5pt;rotation:315;z-index:-251644416;mso-position-horizontal:center;mso-position-horizontal-relative:margin;mso-position-vertical:center;mso-position-vertical-relative:margin" o:allowincell="f" fillcolor="#5a5a5a [2109]" stroked="f">
          <v:fill opacity=".5"/>
          <v:textpath style="font-family:&quot;Times New Roman&quot;;font-size:1pt" string="DRAFT SAMP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E6" w:rsidRPr="00F420C9" w:rsidRDefault="00093EA7" w:rsidP="00F420C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659.85pt;height:101.5pt;rotation:315;z-index:-251642368;mso-position-horizontal:center;mso-position-horizontal-relative:margin;mso-position-vertical:center;mso-position-vertical-relative:margin" o:allowincell="f" fillcolor="#5a5a5a [2109]" stroked="f">
          <v:fill opacity=".5"/>
          <v:textpath style="font-family:&quot;Times New Roman&quot;;font-size:1pt" string="DRAFT SAMPLE"/>
        </v:shape>
      </w:pict>
    </w:r>
    <w:r w:rsidR="00D07CE6">
      <w:rPr>
        <w:noProof/>
      </w:rPr>
      <w:drawing>
        <wp:anchor distT="0" distB="0" distL="114300" distR="114300" simplePos="0" relativeHeight="251656704" behindDoc="1" locked="0" layoutInCell="1" allowOverlap="1" wp14:anchorId="3DBD8E85" wp14:editId="2C1150E5">
          <wp:simplePos x="0" y="0"/>
          <wp:positionH relativeFrom="page">
            <wp:align>center</wp:align>
          </wp:positionH>
          <wp:positionV relativeFrom="page">
            <wp:align>top</wp:align>
          </wp:positionV>
          <wp:extent cx="7771765" cy="10057578"/>
          <wp:effectExtent l="19050" t="0" r="635" b="0"/>
          <wp:wrapNone/>
          <wp:docPr id="7" name="Picture 2" descr="Local Report Card_Page 2-4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Report Card_Page 2-4_Background.png"/>
                  <pic:cNvPicPr/>
                </pic:nvPicPr>
                <pic:blipFill>
                  <a:blip r:embed="rId1"/>
                  <a:stretch>
                    <a:fillRect/>
                  </a:stretch>
                </pic:blipFill>
                <pic:spPr>
                  <a:xfrm>
                    <a:off x="0" y="0"/>
                    <a:ext cx="7771765" cy="10057578"/>
                  </a:xfrm>
                  <a:prstGeom prst="rect">
                    <a:avLst/>
                  </a:prstGeom>
                </pic:spPr>
              </pic:pic>
            </a:graphicData>
          </a:graphic>
        </wp:anchor>
      </w:drawing>
    </w:r>
    <w:r w:rsidR="00D07CE6">
      <w:rPr>
        <w:noProof/>
      </w:rPr>
      <mc:AlternateContent>
        <mc:Choice Requires="wps">
          <w:drawing>
            <wp:anchor distT="0" distB="0" distL="114300" distR="114300" simplePos="0" relativeHeight="251657728" behindDoc="0" locked="0" layoutInCell="1" allowOverlap="1" wp14:anchorId="2F592D18" wp14:editId="0B23CBA3">
              <wp:simplePos x="0" y="0"/>
              <wp:positionH relativeFrom="column">
                <wp:posOffset>63500</wp:posOffset>
              </wp:positionH>
              <wp:positionV relativeFrom="paragraph">
                <wp:posOffset>-201930</wp:posOffset>
              </wp:positionV>
              <wp:extent cx="6709410" cy="3543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CE6" w:rsidRPr="00B610A7" w:rsidRDefault="000D68EF" w:rsidP="00B610A7">
                          <w:pPr>
                            <w:jc w:val="center"/>
                          </w:pPr>
                          <w:r>
                            <w:rPr>
                              <w:rFonts w:ascii="Arial" w:hAnsi="Arial" w:cs="Arial"/>
                              <w:b/>
                              <w:color w:val="FFFFFF" w:themeColor="background1"/>
                              <w:sz w:val="36"/>
                              <w:szCs w:val="36"/>
                            </w:rPr>
                            <w:t xml:space="preserve">Quality of </w:t>
                          </w:r>
                          <w:r w:rsidR="00AB7D53">
                            <w:rPr>
                              <w:rFonts w:ascii="Arial" w:hAnsi="Arial" w:cs="Arial"/>
                              <w:b/>
                              <w:color w:val="FFFFFF" w:themeColor="background1"/>
                              <w:sz w:val="36"/>
                              <w:szCs w:val="36"/>
                            </w:rPr>
                            <w:t>Instruction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5pt;margin-top:-15.9pt;width:528.3pt;height:27.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T9uQ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" filled="f" stroked="f">
              <v:textbox style="mso-fit-shape-to-text:t">
                <w:txbxContent>
                  <w:p w:rsidR="00D07CE6" w:rsidRPr="00B610A7" w:rsidRDefault="000D68EF" w:rsidP="00B610A7">
                    <w:pPr>
                      <w:jc w:val="center"/>
                    </w:pPr>
                    <w:r>
                      <w:rPr>
                        <w:rFonts w:ascii="Arial" w:hAnsi="Arial" w:cs="Arial"/>
                        <w:b/>
                        <w:color w:val="FFFFFF" w:themeColor="background1"/>
                        <w:sz w:val="36"/>
                        <w:szCs w:val="36"/>
                      </w:rPr>
                      <w:t xml:space="preserve">Quality of </w:t>
                    </w:r>
                    <w:r w:rsidR="00AB7D53">
                      <w:rPr>
                        <w:rFonts w:ascii="Arial" w:hAnsi="Arial" w:cs="Arial"/>
                        <w:b/>
                        <w:color w:val="FFFFFF" w:themeColor="background1"/>
                        <w:sz w:val="36"/>
                        <w:szCs w:val="36"/>
                      </w:rPr>
                      <w:t>Instruction</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EA7" w:rsidRDefault="00093E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659.85pt;height:101.5pt;rotation:315;z-index:-251646464;mso-position-horizontal:center;mso-position-horizontal-relative:margin;mso-position-vertical:center;mso-position-vertical-relative:margin" o:allowincell="f" fillcolor="#5a5a5a [2109]" stroked="f">
          <v:fill opacity=".5"/>
          <v:textpath style="font-family:&quot;Times New Roman&quot;;font-size:1pt" string="DRAFT SAMPL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EA7" w:rsidRDefault="00093E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659.85pt;height:101.5pt;rotation:315;z-index:-251638272;mso-position-horizontal:center;mso-position-horizontal-relative:margin;mso-position-vertical:center;mso-position-vertical-relative:margin" o:allowincell="f" fillcolor="#5a5a5a [2109]" stroked="f">
          <v:fill opacity=".5"/>
          <v:textpath style="font-family:&quot;Times New Roman&quot;;font-size:1pt" string="DRAFT SAMPL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E6" w:rsidRPr="00F420C9" w:rsidRDefault="00093EA7" w:rsidP="00F420C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668.2pt;height:101.5pt;rotation:315;z-index:-251636224;mso-position-horizontal:center;mso-position-horizontal-relative:margin;mso-position-vertical:center;mso-position-vertical-relative:margin" o:allowincell="f" fillcolor="#5a5a5a [2109]" stroked="f">
          <v:fill opacity=".5"/>
          <v:textpath style="font-family:&quot;Times New Roman&quot;;font-size:1pt" string="DRAFT SAMPLE"/>
        </v:shape>
      </w:pict>
    </w:r>
    <w:r w:rsidR="00D07CE6">
      <w:rPr>
        <w:noProof/>
      </w:rPr>
      <w:drawing>
        <wp:anchor distT="0" distB="0" distL="114300" distR="114300" simplePos="0" relativeHeight="251658752" behindDoc="1" locked="0" layoutInCell="1" allowOverlap="1" wp14:anchorId="334CB4DF" wp14:editId="20C3A615">
          <wp:simplePos x="0" y="0"/>
          <wp:positionH relativeFrom="page">
            <wp:align>center</wp:align>
          </wp:positionH>
          <wp:positionV relativeFrom="page">
            <wp:align>top</wp:align>
          </wp:positionV>
          <wp:extent cx="7771764" cy="10057578"/>
          <wp:effectExtent l="19050" t="0" r="636" b="0"/>
          <wp:wrapNone/>
          <wp:docPr id="9" name="Picture 2" descr="Local Report Card_Page 2-4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Report Card_Page 2-4_Background.png"/>
                  <pic:cNvPicPr/>
                </pic:nvPicPr>
                <pic:blipFill>
                  <a:blip r:embed="rId1"/>
                  <a:stretch>
                    <a:fillRect/>
                  </a:stretch>
                </pic:blipFill>
                <pic:spPr>
                  <a:xfrm>
                    <a:off x="0" y="0"/>
                    <a:ext cx="7771764" cy="10057578"/>
                  </a:xfrm>
                  <a:prstGeom prst="rect">
                    <a:avLst/>
                  </a:prstGeom>
                </pic:spPr>
              </pic:pic>
            </a:graphicData>
          </a:graphic>
        </wp:anchor>
      </w:drawing>
    </w:r>
    <w:r w:rsidR="00D07CE6">
      <w:rPr>
        <w:noProof/>
      </w:rPr>
      <mc:AlternateContent>
        <mc:Choice Requires="wps">
          <w:drawing>
            <wp:anchor distT="0" distB="0" distL="114300" distR="114300" simplePos="0" relativeHeight="251659776" behindDoc="0" locked="0" layoutInCell="1" allowOverlap="1" wp14:anchorId="0CC729A8" wp14:editId="4F95C415">
              <wp:simplePos x="0" y="0"/>
              <wp:positionH relativeFrom="column">
                <wp:posOffset>63500</wp:posOffset>
              </wp:positionH>
              <wp:positionV relativeFrom="paragraph">
                <wp:posOffset>-201930</wp:posOffset>
              </wp:positionV>
              <wp:extent cx="6709410" cy="35433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CE6" w:rsidRPr="000E7A2B" w:rsidRDefault="000D68EF" w:rsidP="000E7A2B">
                          <w:pPr>
                            <w:jc w:val="center"/>
                          </w:pPr>
                          <w:r>
                            <w:rPr>
                              <w:rFonts w:ascii="Arial" w:hAnsi="Arial" w:cs="Arial"/>
                              <w:b/>
                              <w:color w:val="FFFFFF" w:themeColor="background1"/>
                              <w:sz w:val="36"/>
                              <w:szCs w:val="36"/>
                            </w:rPr>
                            <w:t>Value of Service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5pt;margin-top:-15.9pt;width:528.3pt;height:27.9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XvuAIAAMA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" filled="f" stroked="f">
              <v:textbox style="mso-fit-shape-to-text:t">
                <w:txbxContent>
                  <w:p w:rsidR="00D07CE6" w:rsidRPr="000E7A2B" w:rsidRDefault="000D68EF" w:rsidP="000E7A2B">
                    <w:pPr>
                      <w:jc w:val="center"/>
                    </w:pPr>
                    <w:r>
                      <w:rPr>
                        <w:rFonts w:ascii="Arial" w:hAnsi="Arial" w:cs="Arial"/>
                        <w:b/>
                        <w:color w:val="FFFFFF" w:themeColor="background1"/>
                        <w:sz w:val="36"/>
                        <w:szCs w:val="36"/>
                      </w:rPr>
                      <w:t>Value of Service</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EA7" w:rsidRDefault="00093E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659.85pt;height:101.5pt;rotation:315;z-index:-251640320;mso-position-horizontal:center;mso-position-horizontal-relative:margin;mso-position-vertical:center;mso-position-vertical-relative:margin" o:allowincell="f" fillcolor="#5a5a5a [2109]" stroked="f">
          <v:fill opacity=".5"/>
          <v:textpath style="font-family:&quot;Times New Roman&quot;;font-size:1pt" string="DRAFT SAMP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2F57"/>
    <w:multiLevelType w:val="hybridMultilevel"/>
    <w:tmpl w:val="9602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456B79"/>
    <w:multiLevelType w:val="hybridMultilevel"/>
    <w:tmpl w:val="17489A92"/>
    <w:lvl w:ilvl="0" w:tplc="69B0F2A4">
      <w:start w:val="1"/>
      <w:numFmt w:val="bullet"/>
      <w:pStyle w:val="AIRBullet2"/>
      <w:lvlText w:val="–"/>
      <w:lvlJc w:val="left"/>
      <w:pPr>
        <w:ind w:left="720" w:hanging="360"/>
      </w:pPr>
      <w:rPr>
        <w:rFonts w:ascii="Times New Roman" w:hAnsi="Times New Roman" w:cs="Times New Roman" w:hint="default"/>
        <w:color w:val="005295"/>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BF7009"/>
    <w:multiLevelType w:val="hybridMultilevel"/>
    <w:tmpl w:val="8CF40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6C56F63"/>
    <w:multiLevelType w:val="hybridMultilevel"/>
    <w:tmpl w:val="0D62E634"/>
    <w:lvl w:ilvl="0" w:tplc="737835FC">
      <w:start w:val="1"/>
      <w:numFmt w:val="bullet"/>
      <w:pStyle w:val="AIRTableBullet2"/>
      <w:lvlText w:val="–"/>
      <w:lvlJc w:val="left"/>
      <w:pPr>
        <w:ind w:left="576" w:hanging="360"/>
      </w:pPr>
      <w:rPr>
        <w:rFonts w:ascii="Times New Roman" w:hAnsi="Times New Roman" w:cs="Times New Roman" w:hint="default"/>
        <w:color w:val="005295"/>
        <w:sz w:val="22"/>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2C7055C"/>
    <w:multiLevelType w:val="hybridMultilevel"/>
    <w:tmpl w:val="6EB4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2606E7"/>
    <w:multiLevelType w:val="hybridMultilevel"/>
    <w:tmpl w:val="8EBC2962"/>
    <w:lvl w:ilvl="0" w:tplc="186ADA1E">
      <w:start w:val="1"/>
      <w:numFmt w:val="bullet"/>
      <w:pStyle w:val="AIRBullet1"/>
      <w:lvlText w:val=""/>
      <w:lvlJc w:val="left"/>
      <w:pPr>
        <w:ind w:left="720" w:hanging="360"/>
      </w:pPr>
      <w:rPr>
        <w:rFonts w:ascii="Symbol" w:hAnsi="Symbol" w:hint="default"/>
        <w:color w:val="00529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7752A4"/>
    <w:multiLevelType w:val="hybridMultilevel"/>
    <w:tmpl w:val="30D24DD8"/>
    <w:lvl w:ilvl="0" w:tplc="A7DAF6C6">
      <w:start w:val="1"/>
      <w:numFmt w:val="bullet"/>
      <w:pStyle w:val="AIRTableBullet1"/>
      <w:lvlText w:val=""/>
      <w:lvlJc w:val="left"/>
      <w:pPr>
        <w:ind w:left="720" w:hanging="360"/>
      </w:pPr>
      <w:rPr>
        <w:rFonts w:ascii="Symbol" w:hAnsi="Symbol" w:hint="default"/>
        <w:b w:val="0"/>
        <w:i w:val="0"/>
        <w:color w:val="005295"/>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C3412D"/>
    <w:multiLevelType w:val="hybridMultilevel"/>
    <w:tmpl w:val="3B2E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552AFE"/>
    <w:multiLevelType w:val="hybridMultilevel"/>
    <w:tmpl w:val="2BBC10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77F445C"/>
    <w:multiLevelType w:val="hybridMultilevel"/>
    <w:tmpl w:val="6D1A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2C2379"/>
    <w:multiLevelType w:val="hybridMultilevel"/>
    <w:tmpl w:val="4010028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4BA534B"/>
    <w:multiLevelType w:val="hybridMultilevel"/>
    <w:tmpl w:val="44665C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7815082"/>
    <w:multiLevelType w:val="hybridMultilevel"/>
    <w:tmpl w:val="B3AA25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11"/>
  </w:num>
  <w:num w:numId="4">
    <w:abstractNumId w:val="12"/>
  </w:num>
  <w:num w:numId="5">
    <w:abstractNumId w:val="2"/>
  </w:num>
  <w:num w:numId="6">
    <w:abstractNumId w:val="8"/>
  </w:num>
  <w:num w:numId="7">
    <w:abstractNumId w:val="7"/>
  </w:num>
  <w:num w:numId="8">
    <w:abstractNumId w:val="4"/>
  </w:num>
  <w:num w:numId="9">
    <w:abstractNumId w:val="5"/>
  </w:num>
  <w:num w:numId="10">
    <w:abstractNumId w:val="5"/>
  </w:num>
  <w:num w:numId="11">
    <w:abstractNumId w:val="1"/>
  </w:num>
  <w:num w:numId="12">
    <w:abstractNumId w:val="1"/>
  </w:num>
  <w:num w:numId="13">
    <w:abstractNumId w:val="6"/>
  </w:num>
  <w:num w:numId="14">
    <w:abstractNumId w:val="3"/>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B87"/>
    <w:rsid w:val="00000A80"/>
    <w:rsid w:val="000011B1"/>
    <w:rsid w:val="000012F0"/>
    <w:rsid w:val="00001BF8"/>
    <w:rsid w:val="00002171"/>
    <w:rsid w:val="0000455F"/>
    <w:rsid w:val="00004C35"/>
    <w:rsid w:val="00004CCA"/>
    <w:rsid w:val="00005A1E"/>
    <w:rsid w:val="000061CA"/>
    <w:rsid w:val="000108FA"/>
    <w:rsid w:val="00011A29"/>
    <w:rsid w:val="0001245A"/>
    <w:rsid w:val="00012E34"/>
    <w:rsid w:val="00014443"/>
    <w:rsid w:val="000144BC"/>
    <w:rsid w:val="0001570C"/>
    <w:rsid w:val="00016BB9"/>
    <w:rsid w:val="00020F6C"/>
    <w:rsid w:val="00023537"/>
    <w:rsid w:val="000251F0"/>
    <w:rsid w:val="00025297"/>
    <w:rsid w:val="000259B1"/>
    <w:rsid w:val="00031BD6"/>
    <w:rsid w:val="00032EAB"/>
    <w:rsid w:val="00034362"/>
    <w:rsid w:val="00035268"/>
    <w:rsid w:val="00036503"/>
    <w:rsid w:val="000378D0"/>
    <w:rsid w:val="00040010"/>
    <w:rsid w:val="00041AB0"/>
    <w:rsid w:val="00041CC8"/>
    <w:rsid w:val="0005009C"/>
    <w:rsid w:val="00050367"/>
    <w:rsid w:val="00051F3E"/>
    <w:rsid w:val="00053489"/>
    <w:rsid w:val="00053D02"/>
    <w:rsid w:val="00054354"/>
    <w:rsid w:val="00054495"/>
    <w:rsid w:val="00054E3F"/>
    <w:rsid w:val="00054EE8"/>
    <w:rsid w:val="00057807"/>
    <w:rsid w:val="00062B85"/>
    <w:rsid w:val="00063005"/>
    <w:rsid w:val="00063810"/>
    <w:rsid w:val="000645F5"/>
    <w:rsid w:val="0007079A"/>
    <w:rsid w:val="000721A1"/>
    <w:rsid w:val="00076767"/>
    <w:rsid w:val="000803F4"/>
    <w:rsid w:val="00081B42"/>
    <w:rsid w:val="00081BDF"/>
    <w:rsid w:val="00082100"/>
    <w:rsid w:val="00082E3B"/>
    <w:rsid w:val="00084DD1"/>
    <w:rsid w:val="0008529F"/>
    <w:rsid w:val="0008536B"/>
    <w:rsid w:val="00092E69"/>
    <w:rsid w:val="00093EA7"/>
    <w:rsid w:val="00097440"/>
    <w:rsid w:val="000A0571"/>
    <w:rsid w:val="000A1347"/>
    <w:rsid w:val="000A5269"/>
    <w:rsid w:val="000A7085"/>
    <w:rsid w:val="000A72D8"/>
    <w:rsid w:val="000A760D"/>
    <w:rsid w:val="000B0A91"/>
    <w:rsid w:val="000B106E"/>
    <w:rsid w:val="000B23A7"/>
    <w:rsid w:val="000B4FC1"/>
    <w:rsid w:val="000B63C9"/>
    <w:rsid w:val="000C42F9"/>
    <w:rsid w:val="000C78D8"/>
    <w:rsid w:val="000D02B6"/>
    <w:rsid w:val="000D0841"/>
    <w:rsid w:val="000D10DD"/>
    <w:rsid w:val="000D32D7"/>
    <w:rsid w:val="000D340F"/>
    <w:rsid w:val="000D68EF"/>
    <w:rsid w:val="000D7F37"/>
    <w:rsid w:val="000E1BF5"/>
    <w:rsid w:val="000E215B"/>
    <w:rsid w:val="000E7A2B"/>
    <w:rsid w:val="000F266F"/>
    <w:rsid w:val="000F2EA7"/>
    <w:rsid w:val="000F3212"/>
    <w:rsid w:val="000F370F"/>
    <w:rsid w:val="001016AF"/>
    <w:rsid w:val="00102356"/>
    <w:rsid w:val="001026E8"/>
    <w:rsid w:val="001047BE"/>
    <w:rsid w:val="00106BEF"/>
    <w:rsid w:val="001105AB"/>
    <w:rsid w:val="00112058"/>
    <w:rsid w:val="001121FF"/>
    <w:rsid w:val="00113D77"/>
    <w:rsid w:val="00116B91"/>
    <w:rsid w:val="001173A1"/>
    <w:rsid w:val="00126D01"/>
    <w:rsid w:val="00127E93"/>
    <w:rsid w:val="0013157A"/>
    <w:rsid w:val="00131693"/>
    <w:rsid w:val="00131F7B"/>
    <w:rsid w:val="00132069"/>
    <w:rsid w:val="00133B93"/>
    <w:rsid w:val="0013477F"/>
    <w:rsid w:val="00140B69"/>
    <w:rsid w:val="00141F0D"/>
    <w:rsid w:val="00142EEF"/>
    <w:rsid w:val="00144D1B"/>
    <w:rsid w:val="00144E64"/>
    <w:rsid w:val="0014540C"/>
    <w:rsid w:val="001454E4"/>
    <w:rsid w:val="00146A07"/>
    <w:rsid w:val="00146A95"/>
    <w:rsid w:val="00150BF2"/>
    <w:rsid w:val="00151406"/>
    <w:rsid w:val="001529F8"/>
    <w:rsid w:val="00152EEA"/>
    <w:rsid w:val="00154A2A"/>
    <w:rsid w:val="001551FC"/>
    <w:rsid w:val="0015570C"/>
    <w:rsid w:val="001573F5"/>
    <w:rsid w:val="0016063F"/>
    <w:rsid w:val="0016159B"/>
    <w:rsid w:val="0016192D"/>
    <w:rsid w:val="00161ECE"/>
    <w:rsid w:val="0016296C"/>
    <w:rsid w:val="00165296"/>
    <w:rsid w:val="00165C48"/>
    <w:rsid w:val="00166C13"/>
    <w:rsid w:val="001740EB"/>
    <w:rsid w:val="0017540E"/>
    <w:rsid w:val="001755E5"/>
    <w:rsid w:val="001849CD"/>
    <w:rsid w:val="00185256"/>
    <w:rsid w:val="00185DD4"/>
    <w:rsid w:val="001871E6"/>
    <w:rsid w:val="0018795D"/>
    <w:rsid w:val="001909E4"/>
    <w:rsid w:val="0019123F"/>
    <w:rsid w:val="00192AAD"/>
    <w:rsid w:val="001A2E6E"/>
    <w:rsid w:val="001A4BF6"/>
    <w:rsid w:val="001A61F9"/>
    <w:rsid w:val="001A70E0"/>
    <w:rsid w:val="001B01B9"/>
    <w:rsid w:val="001B20D4"/>
    <w:rsid w:val="001B35D3"/>
    <w:rsid w:val="001B44A2"/>
    <w:rsid w:val="001B4A1F"/>
    <w:rsid w:val="001B61BF"/>
    <w:rsid w:val="001C0192"/>
    <w:rsid w:val="001C13FB"/>
    <w:rsid w:val="001C209E"/>
    <w:rsid w:val="001C41C3"/>
    <w:rsid w:val="001C5ADA"/>
    <w:rsid w:val="001C73F2"/>
    <w:rsid w:val="001C7BB1"/>
    <w:rsid w:val="001D0DCF"/>
    <w:rsid w:val="001D2485"/>
    <w:rsid w:val="001D3D5E"/>
    <w:rsid w:val="001D78D1"/>
    <w:rsid w:val="001D7A38"/>
    <w:rsid w:val="001E064F"/>
    <w:rsid w:val="001E0CEA"/>
    <w:rsid w:val="001E2C92"/>
    <w:rsid w:val="001E4801"/>
    <w:rsid w:val="001E4FEF"/>
    <w:rsid w:val="001E67FE"/>
    <w:rsid w:val="001E682D"/>
    <w:rsid w:val="001E69FF"/>
    <w:rsid w:val="001F0F34"/>
    <w:rsid w:val="001F1472"/>
    <w:rsid w:val="001F18D0"/>
    <w:rsid w:val="001F3880"/>
    <w:rsid w:val="001F39BB"/>
    <w:rsid w:val="001F3DA2"/>
    <w:rsid w:val="001F448B"/>
    <w:rsid w:val="001F55DB"/>
    <w:rsid w:val="001F67CB"/>
    <w:rsid w:val="0020196D"/>
    <w:rsid w:val="0020316B"/>
    <w:rsid w:val="00203D1A"/>
    <w:rsid w:val="00203DC0"/>
    <w:rsid w:val="00205BE9"/>
    <w:rsid w:val="002072FA"/>
    <w:rsid w:val="0021083F"/>
    <w:rsid w:val="00210A00"/>
    <w:rsid w:val="0021467F"/>
    <w:rsid w:val="00215AB7"/>
    <w:rsid w:val="00220E7D"/>
    <w:rsid w:val="00222026"/>
    <w:rsid w:val="00222140"/>
    <w:rsid w:val="002224D6"/>
    <w:rsid w:val="00223788"/>
    <w:rsid w:val="00223945"/>
    <w:rsid w:val="00223B3E"/>
    <w:rsid w:val="00223FC0"/>
    <w:rsid w:val="00225393"/>
    <w:rsid w:val="00225B45"/>
    <w:rsid w:val="00225E79"/>
    <w:rsid w:val="00226F23"/>
    <w:rsid w:val="002311A4"/>
    <w:rsid w:val="00233657"/>
    <w:rsid w:val="002339CD"/>
    <w:rsid w:val="00233CB6"/>
    <w:rsid w:val="00234E7A"/>
    <w:rsid w:val="0023574D"/>
    <w:rsid w:val="00235D47"/>
    <w:rsid w:val="00242484"/>
    <w:rsid w:val="0024269D"/>
    <w:rsid w:val="00242B7A"/>
    <w:rsid w:val="00244468"/>
    <w:rsid w:val="00244DA0"/>
    <w:rsid w:val="0024621F"/>
    <w:rsid w:val="002467DF"/>
    <w:rsid w:val="002477D1"/>
    <w:rsid w:val="002501CA"/>
    <w:rsid w:val="00250B0D"/>
    <w:rsid w:val="00251AF8"/>
    <w:rsid w:val="00252EC0"/>
    <w:rsid w:val="0025454A"/>
    <w:rsid w:val="0025481B"/>
    <w:rsid w:val="00256956"/>
    <w:rsid w:val="002576A4"/>
    <w:rsid w:val="00262286"/>
    <w:rsid w:val="00263014"/>
    <w:rsid w:val="00263BF3"/>
    <w:rsid w:val="00266670"/>
    <w:rsid w:val="00267753"/>
    <w:rsid w:val="002705E4"/>
    <w:rsid w:val="0027107A"/>
    <w:rsid w:val="00273461"/>
    <w:rsid w:val="00273E53"/>
    <w:rsid w:val="00274B8A"/>
    <w:rsid w:val="00274E9C"/>
    <w:rsid w:val="00276110"/>
    <w:rsid w:val="0027642F"/>
    <w:rsid w:val="002771E5"/>
    <w:rsid w:val="00281078"/>
    <w:rsid w:val="00281DB6"/>
    <w:rsid w:val="00283F18"/>
    <w:rsid w:val="00284806"/>
    <w:rsid w:val="002915F7"/>
    <w:rsid w:val="00292BC6"/>
    <w:rsid w:val="00292F4A"/>
    <w:rsid w:val="00294661"/>
    <w:rsid w:val="00295905"/>
    <w:rsid w:val="002970E5"/>
    <w:rsid w:val="002979B9"/>
    <w:rsid w:val="002A007C"/>
    <w:rsid w:val="002A1098"/>
    <w:rsid w:val="002A1300"/>
    <w:rsid w:val="002A1648"/>
    <w:rsid w:val="002A1CE1"/>
    <w:rsid w:val="002A23E6"/>
    <w:rsid w:val="002A582D"/>
    <w:rsid w:val="002B03D8"/>
    <w:rsid w:val="002B0DA9"/>
    <w:rsid w:val="002B1190"/>
    <w:rsid w:val="002B136A"/>
    <w:rsid w:val="002B4064"/>
    <w:rsid w:val="002C5A3A"/>
    <w:rsid w:val="002C6FA3"/>
    <w:rsid w:val="002C7042"/>
    <w:rsid w:val="002C7842"/>
    <w:rsid w:val="002D21F1"/>
    <w:rsid w:val="002D27E8"/>
    <w:rsid w:val="002D3863"/>
    <w:rsid w:val="002D45ED"/>
    <w:rsid w:val="002D5782"/>
    <w:rsid w:val="002D606D"/>
    <w:rsid w:val="002D6C39"/>
    <w:rsid w:val="002E0469"/>
    <w:rsid w:val="002E14D7"/>
    <w:rsid w:val="002E42B2"/>
    <w:rsid w:val="002E4D50"/>
    <w:rsid w:val="002E576F"/>
    <w:rsid w:val="002E6B72"/>
    <w:rsid w:val="002F425A"/>
    <w:rsid w:val="002F47F1"/>
    <w:rsid w:val="002F4F45"/>
    <w:rsid w:val="002F6E54"/>
    <w:rsid w:val="002F737B"/>
    <w:rsid w:val="00303F6B"/>
    <w:rsid w:val="00304329"/>
    <w:rsid w:val="0030451D"/>
    <w:rsid w:val="00304E2A"/>
    <w:rsid w:val="003052E6"/>
    <w:rsid w:val="0031063E"/>
    <w:rsid w:val="00310A43"/>
    <w:rsid w:val="00310DDC"/>
    <w:rsid w:val="003132A3"/>
    <w:rsid w:val="00320E83"/>
    <w:rsid w:val="00322EA6"/>
    <w:rsid w:val="0032318F"/>
    <w:rsid w:val="003235AD"/>
    <w:rsid w:val="00323D6E"/>
    <w:rsid w:val="0032415C"/>
    <w:rsid w:val="00326020"/>
    <w:rsid w:val="00330562"/>
    <w:rsid w:val="00332B5C"/>
    <w:rsid w:val="00332ED7"/>
    <w:rsid w:val="00335173"/>
    <w:rsid w:val="00336F86"/>
    <w:rsid w:val="0033774A"/>
    <w:rsid w:val="00343080"/>
    <w:rsid w:val="00345E70"/>
    <w:rsid w:val="0034607C"/>
    <w:rsid w:val="00347A18"/>
    <w:rsid w:val="00347FA1"/>
    <w:rsid w:val="00350D89"/>
    <w:rsid w:val="00351CB6"/>
    <w:rsid w:val="00351D0B"/>
    <w:rsid w:val="00354496"/>
    <w:rsid w:val="003565FC"/>
    <w:rsid w:val="0035663C"/>
    <w:rsid w:val="003566CB"/>
    <w:rsid w:val="003572F1"/>
    <w:rsid w:val="003605EF"/>
    <w:rsid w:val="00360CC4"/>
    <w:rsid w:val="00361E63"/>
    <w:rsid w:val="0036412E"/>
    <w:rsid w:val="00365CFE"/>
    <w:rsid w:val="0036606B"/>
    <w:rsid w:val="00366DED"/>
    <w:rsid w:val="00372A68"/>
    <w:rsid w:val="00373EB1"/>
    <w:rsid w:val="003758E5"/>
    <w:rsid w:val="00381537"/>
    <w:rsid w:val="00386EB4"/>
    <w:rsid w:val="00390E9F"/>
    <w:rsid w:val="00397BC8"/>
    <w:rsid w:val="003A0D99"/>
    <w:rsid w:val="003A2EA8"/>
    <w:rsid w:val="003A364D"/>
    <w:rsid w:val="003A61A7"/>
    <w:rsid w:val="003A6FC9"/>
    <w:rsid w:val="003A73C5"/>
    <w:rsid w:val="003B09AA"/>
    <w:rsid w:val="003B0AAF"/>
    <w:rsid w:val="003B1A9F"/>
    <w:rsid w:val="003B20AB"/>
    <w:rsid w:val="003B7DFC"/>
    <w:rsid w:val="003C009D"/>
    <w:rsid w:val="003C00ED"/>
    <w:rsid w:val="003C1A76"/>
    <w:rsid w:val="003C1F5E"/>
    <w:rsid w:val="003C354A"/>
    <w:rsid w:val="003C59E4"/>
    <w:rsid w:val="003C5DFB"/>
    <w:rsid w:val="003C7851"/>
    <w:rsid w:val="003D16E4"/>
    <w:rsid w:val="003D2931"/>
    <w:rsid w:val="003D460C"/>
    <w:rsid w:val="003D74BC"/>
    <w:rsid w:val="003E04A6"/>
    <w:rsid w:val="003E3FE7"/>
    <w:rsid w:val="003E47AA"/>
    <w:rsid w:val="003E53C8"/>
    <w:rsid w:val="003E6063"/>
    <w:rsid w:val="003E7189"/>
    <w:rsid w:val="003F136D"/>
    <w:rsid w:val="003F1FF2"/>
    <w:rsid w:val="003F42A1"/>
    <w:rsid w:val="003F44C0"/>
    <w:rsid w:val="003F5D93"/>
    <w:rsid w:val="003F5DB0"/>
    <w:rsid w:val="003F64CB"/>
    <w:rsid w:val="003F77BC"/>
    <w:rsid w:val="003F7A37"/>
    <w:rsid w:val="003F7B79"/>
    <w:rsid w:val="00402A24"/>
    <w:rsid w:val="004038B5"/>
    <w:rsid w:val="004040C4"/>
    <w:rsid w:val="004054F0"/>
    <w:rsid w:val="00405536"/>
    <w:rsid w:val="00406D22"/>
    <w:rsid w:val="0040713D"/>
    <w:rsid w:val="004079CF"/>
    <w:rsid w:val="004101DD"/>
    <w:rsid w:val="00412B87"/>
    <w:rsid w:val="004147CA"/>
    <w:rsid w:val="00415FA6"/>
    <w:rsid w:val="004218BE"/>
    <w:rsid w:val="004224BF"/>
    <w:rsid w:val="00425F17"/>
    <w:rsid w:val="0042601F"/>
    <w:rsid w:val="00426865"/>
    <w:rsid w:val="004277AF"/>
    <w:rsid w:val="00431F8A"/>
    <w:rsid w:val="00433002"/>
    <w:rsid w:val="00433F31"/>
    <w:rsid w:val="00436CC0"/>
    <w:rsid w:val="00440636"/>
    <w:rsid w:val="00440ED0"/>
    <w:rsid w:val="00441C31"/>
    <w:rsid w:val="0044202C"/>
    <w:rsid w:val="00442180"/>
    <w:rsid w:val="0044332F"/>
    <w:rsid w:val="00446A6C"/>
    <w:rsid w:val="00446C53"/>
    <w:rsid w:val="004502D2"/>
    <w:rsid w:val="00450D45"/>
    <w:rsid w:val="00452053"/>
    <w:rsid w:val="00456EDC"/>
    <w:rsid w:val="00464FD2"/>
    <w:rsid w:val="00465149"/>
    <w:rsid w:val="00465C5D"/>
    <w:rsid w:val="00465E78"/>
    <w:rsid w:val="00467F66"/>
    <w:rsid w:val="00470147"/>
    <w:rsid w:val="004707F6"/>
    <w:rsid w:val="00470E84"/>
    <w:rsid w:val="00473264"/>
    <w:rsid w:val="004734DA"/>
    <w:rsid w:val="004737F5"/>
    <w:rsid w:val="00477FE2"/>
    <w:rsid w:val="00484510"/>
    <w:rsid w:val="00487EFC"/>
    <w:rsid w:val="00490872"/>
    <w:rsid w:val="00491372"/>
    <w:rsid w:val="004930A7"/>
    <w:rsid w:val="004950DA"/>
    <w:rsid w:val="004966EB"/>
    <w:rsid w:val="0049670A"/>
    <w:rsid w:val="004967D1"/>
    <w:rsid w:val="00497A71"/>
    <w:rsid w:val="004A0FF6"/>
    <w:rsid w:val="004A1795"/>
    <w:rsid w:val="004A1A71"/>
    <w:rsid w:val="004A27DF"/>
    <w:rsid w:val="004A4A6F"/>
    <w:rsid w:val="004A5463"/>
    <w:rsid w:val="004A7378"/>
    <w:rsid w:val="004B1446"/>
    <w:rsid w:val="004B1F5E"/>
    <w:rsid w:val="004B29EF"/>
    <w:rsid w:val="004B3BB5"/>
    <w:rsid w:val="004B3E34"/>
    <w:rsid w:val="004B6FA4"/>
    <w:rsid w:val="004B7562"/>
    <w:rsid w:val="004B7CC0"/>
    <w:rsid w:val="004B7E42"/>
    <w:rsid w:val="004C002D"/>
    <w:rsid w:val="004C1221"/>
    <w:rsid w:val="004C1589"/>
    <w:rsid w:val="004C3082"/>
    <w:rsid w:val="004C4939"/>
    <w:rsid w:val="004C5357"/>
    <w:rsid w:val="004C7516"/>
    <w:rsid w:val="004D0E63"/>
    <w:rsid w:val="004D1714"/>
    <w:rsid w:val="004D65DF"/>
    <w:rsid w:val="004D7A6E"/>
    <w:rsid w:val="004E4164"/>
    <w:rsid w:val="004E46F1"/>
    <w:rsid w:val="004E4C24"/>
    <w:rsid w:val="004F0D3C"/>
    <w:rsid w:val="004F36FB"/>
    <w:rsid w:val="004F4B8B"/>
    <w:rsid w:val="00500A6A"/>
    <w:rsid w:val="00500F2D"/>
    <w:rsid w:val="00502D96"/>
    <w:rsid w:val="00506EE4"/>
    <w:rsid w:val="00507F97"/>
    <w:rsid w:val="005116AD"/>
    <w:rsid w:val="005135D8"/>
    <w:rsid w:val="00516DA2"/>
    <w:rsid w:val="00517E2F"/>
    <w:rsid w:val="00522734"/>
    <w:rsid w:val="00522CE5"/>
    <w:rsid w:val="00522F2C"/>
    <w:rsid w:val="00523381"/>
    <w:rsid w:val="0052552F"/>
    <w:rsid w:val="00525E38"/>
    <w:rsid w:val="00526768"/>
    <w:rsid w:val="005267B0"/>
    <w:rsid w:val="00530376"/>
    <w:rsid w:val="00530EE9"/>
    <w:rsid w:val="00531A34"/>
    <w:rsid w:val="00532597"/>
    <w:rsid w:val="00532806"/>
    <w:rsid w:val="00533C4B"/>
    <w:rsid w:val="00533F4B"/>
    <w:rsid w:val="00537228"/>
    <w:rsid w:val="00537F28"/>
    <w:rsid w:val="00540675"/>
    <w:rsid w:val="00546532"/>
    <w:rsid w:val="0055060D"/>
    <w:rsid w:val="00552AB7"/>
    <w:rsid w:val="00553882"/>
    <w:rsid w:val="00554F10"/>
    <w:rsid w:val="0055523A"/>
    <w:rsid w:val="005605EA"/>
    <w:rsid w:val="00562305"/>
    <w:rsid w:val="00563103"/>
    <w:rsid w:val="00566472"/>
    <w:rsid w:val="00570170"/>
    <w:rsid w:val="005726B1"/>
    <w:rsid w:val="005739D4"/>
    <w:rsid w:val="00576192"/>
    <w:rsid w:val="0057723C"/>
    <w:rsid w:val="00577E87"/>
    <w:rsid w:val="0058391C"/>
    <w:rsid w:val="0058511D"/>
    <w:rsid w:val="00585A91"/>
    <w:rsid w:val="00585F07"/>
    <w:rsid w:val="00587651"/>
    <w:rsid w:val="005917F7"/>
    <w:rsid w:val="00592416"/>
    <w:rsid w:val="00592991"/>
    <w:rsid w:val="005945ED"/>
    <w:rsid w:val="00594EDC"/>
    <w:rsid w:val="00596141"/>
    <w:rsid w:val="0059794B"/>
    <w:rsid w:val="00597971"/>
    <w:rsid w:val="00597D85"/>
    <w:rsid w:val="005A0332"/>
    <w:rsid w:val="005A05C4"/>
    <w:rsid w:val="005A0E53"/>
    <w:rsid w:val="005A109A"/>
    <w:rsid w:val="005A26AB"/>
    <w:rsid w:val="005A2DB0"/>
    <w:rsid w:val="005A42A4"/>
    <w:rsid w:val="005A609D"/>
    <w:rsid w:val="005B0141"/>
    <w:rsid w:val="005B2338"/>
    <w:rsid w:val="005B3902"/>
    <w:rsid w:val="005B46D5"/>
    <w:rsid w:val="005B6B84"/>
    <w:rsid w:val="005B7D8D"/>
    <w:rsid w:val="005C062C"/>
    <w:rsid w:val="005C1B14"/>
    <w:rsid w:val="005C1FDB"/>
    <w:rsid w:val="005C2B35"/>
    <w:rsid w:val="005C3ECB"/>
    <w:rsid w:val="005C5594"/>
    <w:rsid w:val="005D1AF2"/>
    <w:rsid w:val="005D4047"/>
    <w:rsid w:val="005D4BE3"/>
    <w:rsid w:val="005D60CA"/>
    <w:rsid w:val="005E139B"/>
    <w:rsid w:val="005E1D65"/>
    <w:rsid w:val="005E3ADE"/>
    <w:rsid w:val="005E4CB8"/>
    <w:rsid w:val="005E53EA"/>
    <w:rsid w:val="005F08DA"/>
    <w:rsid w:val="005F7290"/>
    <w:rsid w:val="006004DA"/>
    <w:rsid w:val="006005D8"/>
    <w:rsid w:val="0060242B"/>
    <w:rsid w:val="00602C21"/>
    <w:rsid w:val="00603C45"/>
    <w:rsid w:val="00606C85"/>
    <w:rsid w:val="00607DA4"/>
    <w:rsid w:val="00607DBB"/>
    <w:rsid w:val="00611AAB"/>
    <w:rsid w:val="00612154"/>
    <w:rsid w:val="006152FB"/>
    <w:rsid w:val="006226CF"/>
    <w:rsid w:val="0062381D"/>
    <w:rsid w:val="00624135"/>
    <w:rsid w:val="00624773"/>
    <w:rsid w:val="00625482"/>
    <w:rsid w:val="0062657D"/>
    <w:rsid w:val="00627607"/>
    <w:rsid w:val="006306D0"/>
    <w:rsid w:val="00633567"/>
    <w:rsid w:val="006340BC"/>
    <w:rsid w:val="00635162"/>
    <w:rsid w:val="00636269"/>
    <w:rsid w:val="00636A39"/>
    <w:rsid w:val="00644237"/>
    <w:rsid w:val="00652ADB"/>
    <w:rsid w:val="006533E0"/>
    <w:rsid w:val="00654B8F"/>
    <w:rsid w:val="006602FC"/>
    <w:rsid w:val="006605B2"/>
    <w:rsid w:val="00661206"/>
    <w:rsid w:val="00663975"/>
    <w:rsid w:val="00664D6D"/>
    <w:rsid w:val="00664DE6"/>
    <w:rsid w:val="00664EFD"/>
    <w:rsid w:val="00665C4B"/>
    <w:rsid w:val="006676FD"/>
    <w:rsid w:val="00670E98"/>
    <w:rsid w:val="00674A6C"/>
    <w:rsid w:val="00676CED"/>
    <w:rsid w:val="00677371"/>
    <w:rsid w:val="00677A8D"/>
    <w:rsid w:val="00682F43"/>
    <w:rsid w:val="00683EF7"/>
    <w:rsid w:val="006844EF"/>
    <w:rsid w:val="00686BF7"/>
    <w:rsid w:val="00687DF4"/>
    <w:rsid w:val="006935D3"/>
    <w:rsid w:val="00693F69"/>
    <w:rsid w:val="006951D7"/>
    <w:rsid w:val="006A02FE"/>
    <w:rsid w:val="006A5692"/>
    <w:rsid w:val="006B00AD"/>
    <w:rsid w:val="006B392C"/>
    <w:rsid w:val="006C0B2E"/>
    <w:rsid w:val="006C32F7"/>
    <w:rsid w:val="006C5390"/>
    <w:rsid w:val="006C5736"/>
    <w:rsid w:val="006C5A07"/>
    <w:rsid w:val="006C5D1E"/>
    <w:rsid w:val="006C6386"/>
    <w:rsid w:val="006C7048"/>
    <w:rsid w:val="006C71C1"/>
    <w:rsid w:val="006C73E1"/>
    <w:rsid w:val="006C7B36"/>
    <w:rsid w:val="006C7C5C"/>
    <w:rsid w:val="006C7E4A"/>
    <w:rsid w:val="006D3477"/>
    <w:rsid w:val="006D4500"/>
    <w:rsid w:val="006D4C91"/>
    <w:rsid w:val="006D6839"/>
    <w:rsid w:val="006D6B97"/>
    <w:rsid w:val="006D6D71"/>
    <w:rsid w:val="006D7679"/>
    <w:rsid w:val="006D771A"/>
    <w:rsid w:val="006E17FE"/>
    <w:rsid w:val="006E1AC6"/>
    <w:rsid w:val="006E27FE"/>
    <w:rsid w:val="006E3C12"/>
    <w:rsid w:val="006E528C"/>
    <w:rsid w:val="006E6540"/>
    <w:rsid w:val="006E6AF9"/>
    <w:rsid w:val="006F0516"/>
    <w:rsid w:val="006F137C"/>
    <w:rsid w:val="006F14D7"/>
    <w:rsid w:val="006F1DC4"/>
    <w:rsid w:val="006F3B3C"/>
    <w:rsid w:val="006F3FEF"/>
    <w:rsid w:val="006F4103"/>
    <w:rsid w:val="006F470A"/>
    <w:rsid w:val="006F6964"/>
    <w:rsid w:val="006F7C5A"/>
    <w:rsid w:val="006F7DC7"/>
    <w:rsid w:val="007012F9"/>
    <w:rsid w:val="007017E7"/>
    <w:rsid w:val="00702847"/>
    <w:rsid w:val="00702BDB"/>
    <w:rsid w:val="00703695"/>
    <w:rsid w:val="00703D0C"/>
    <w:rsid w:val="00703E31"/>
    <w:rsid w:val="007044B5"/>
    <w:rsid w:val="0070454F"/>
    <w:rsid w:val="007076F0"/>
    <w:rsid w:val="00710A10"/>
    <w:rsid w:val="00714EBC"/>
    <w:rsid w:val="0071626E"/>
    <w:rsid w:val="00720200"/>
    <w:rsid w:val="00720F5F"/>
    <w:rsid w:val="00723EF7"/>
    <w:rsid w:val="00725C21"/>
    <w:rsid w:val="0073084C"/>
    <w:rsid w:val="00730963"/>
    <w:rsid w:val="0073108A"/>
    <w:rsid w:val="007325B2"/>
    <w:rsid w:val="00733DF6"/>
    <w:rsid w:val="00734A25"/>
    <w:rsid w:val="0073588C"/>
    <w:rsid w:val="00735A4C"/>
    <w:rsid w:val="007364FA"/>
    <w:rsid w:val="00741A9E"/>
    <w:rsid w:val="00743B45"/>
    <w:rsid w:val="0075046D"/>
    <w:rsid w:val="007511F5"/>
    <w:rsid w:val="00751370"/>
    <w:rsid w:val="00753B3D"/>
    <w:rsid w:val="00755BEA"/>
    <w:rsid w:val="00756F93"/>
    <w:rsid w:val="0075746F"/>
    <w:rsid w:val="00760BB5"/>
    <w:rsid w:val="007638A8"/>
    <w:rsid w:val="00764284"/>
    <w:rsid w:val="00765B65"/>
    <w:rsid w:val="00767223"/>
    <w:rsid w:val="007677C4"/>
    <w:rsid w:val="00767C43"/>
    <w:rsid w:val="007703D8"/>
    <w:rsid w:val="00770B85"/>
    <w:rsid w:val="00772582"/>
    <w:rsid w:val="0077481C"/>
    <w:rsid w:val="00774AC4"/>
    <w:rsid w:val="00775A36"/>
    <w:rsid w:val="00775EE4"/>
    <w:rsid w:val="00781C34"/>
    <w:rsid w:val="007850A2"/>
    <w:rsid w:val="007865B4"/>
    <w:rsid w:val="00787927"/>
    <w:rsid w:val="00790632"/>
    <w:rsid w:val="00790B38"/>
    <w:rsid w:val="00793198"/>
    <w:rsid w:val="0079418D"/>
    <w:rsid w:val="00794405"/>
    <w:rsid w:val="007948DF"/>
    <w:rsid w:val="007963C4"/>
    <w:rsid w:val="00796441"/>
    <w:rsid w:val="007A2400"/>
    <w:rsid w:val="007A3933"/>
    <w:rsid w:val="007A6649"/>
    <w:rsid w:val="007A7EF2"/>
    <w:rsid w:val="007B2FAB"/>
    <w:rsid w:val="007B3DD6"/>
    <w:rsid w:val="007B505B"/>
    <w:rsid w:val="007B565C"/>
    <w:rsid w:val="007B7C56"/>
    <w:rsid w:val="007C06B8"/>
    <w:rsid w:val="007C0AC5"/>
    <w:rsid w:val="007C1639"/>
    <w:rsid w:val="007C257F"/>
    <w:rsid w:val="007C6CBE"/>
    <w:rsid w:val="007C773D"/>
    <w:rsid w:val="007D0F4D"/>
    <w:rsid w:val="007D3299"/>
    <w:rsid w:val="007D3393"/>
    <w:rsid w:val="007D3A0A"/>
    <w:rsid w:val="007D4E84"/>
    <w:rsid w:val="007D614D"/>
    <w:rsid w:val="007D7A62"/>
    <w:rsid w:val="007E3E84"/>
    <w:rsid w:val="007E52F5"/>
    <w:rsid w:val="007E6112"/>
    <w:rsid w:val="007F0B54"/>
    <w:rsid w:val="007F2159"/>
    <w:rsid w:val="007F2F5F"/>
    <w:rsid w:val="007F37AE"/>
    <w:rsid w:val="007F38E9"/>
    <w:rsid w:val="007F61B9"/>
    <w:rsid w:val="007F7C70"/>
    <w:rsid w:val="00800A7C"/>
    <w:rsid w:val="00801044"/>
    <w:rsid w:val="00803831"/>
    <w:rsid w:val="0080393A"/>
    <w:rsid w:val="00803A27"/>
    <w:rsid w:val="0080563A"/>
    <w:rsid w:val="00805C3D"/>
    <w:rsid w:val="00805DD4"/>
    <w:rsid w:val="00806683"/>
    <w:rsid w:val="00806776"/>
    <w:rsid w:val="00806E23"/>
    <w:rsid w:val="00807F76"/>
    <w:rsid w:val="00811E1E"/>
    <w:rsid w:val="00811E6B"/>
    <w:rsid w:val="00811F12"/>
    <w:rsid w:val="00812F70"/>
    <w:rsid w:val="00813856"/>
    <w:rsid w:val="008141F1"/>
    <w:rsid w:val="008144A2"/>
    <w:rsid w:val="00814A99"/>
    <w:rsid w:val="00815268"/>
    <w:rsid w:val="00815856"/>
    <w:rsid w:val="008166C8"/>
    <w:rsid w:val="00820160"/>
    <w:rsid w:val="0082075E"/>
    <w:rsid w:val="00820856"/>
    <w:rsid w:val="00820C94"/>
    <w:rsid w:val="00821565"/>
    <w:rsid w:val="00824A87"/>
    <w:rsid w:val="0082550E"/>
    <w:rsid w:val="008255C0"/>
    <w:rsid w:val="00825607"/>
    <w:rsid w:val="008260A7"/>
    <w:rsid w:val="00826BAA"/>
    <w:rsid w:val="00834D3D"/>
    <w:rsid w:val="00835B0D"/>
    <w:rsid w:val="00835C4C"/>
    <w:rsid w:val="0083615A"/>
    <w:rsid w:val="00841D2D"/>
    <w:rsid w:val="00846C33"/>
    <w:rsid w:val="008470D5"/>
    <w:rsid w:val="008474BB"/>
    <w:rsid w:val="00850131"/>
    <w:rsid w:val="008502F3"/>
    <w:rsid w:val="0085082D"/>
    <w:rsid w:val="0085247B"/>
    <w:rsid w:val="00852A03"/>
    <w:rsid w:val="00853D11"/>
    <w:rsid w:val="00855E92"/>
    <w:rsid w:val="00864F7C"/>
    <w:rsid w:val="0086544A"/>
    <w:rsid w:val="00867049"/>
    <w:rsid w:val="00867C23"/>
    <w:rsid w:val="00867C29"/>
    <w:rsid w:val="00871139"/>
    <w:rsid w:val="00871FC3"/>
    <w:rsid w:val="008728E9"/>
    <w:rsid w:val="00873183"/>
    <w:rsid w:val="008738A0"/>
    <w:rsid w:val="00874176"/>
    <w:rsid w:val="00875016"/>
    <w:rsid w:val="0087552E"/>
    <w:rsid w:val="008763C2"/>
    <w:rsid w:val="00880227"/>
    <w:rsid w:val="008820B4"/>
    <w:rsid w:val="0088287C"/>
    <w:rsid w:val="00883988"/>
    <w:rsid w:val="0088491E"/>
    <w:rsid w:val="00885AA0"/>
    <w:rsid w:val="0088722B"/>
    <w:rsid w:val="00890560"/>
    <w:rsid w:val="00890F4A"/>
    <w:rsid w:val="00892054"/>
    <w:rsid w:val="008921C0"/>
    <w:rsid w:val="0089319E"/>
    <w:rsid w:val="00893A0A"/>
    <w:rsid w:val="00894195"/>
    <w:rsid w:val="00894F66"/>
    <w:rsid w:val="008971B7"/>
    <w:rsid w:val="008A2AC3"/>
    <w:rsid w:val="008A32F3"/>
    <w:rsid w:val="008A34CA"/>
    <w:rsid w:val="008A3F0C"/>
    <w:rsid w:val="008A4449"/>
    <w:rsid w:val="008A4896"/>
    <w:rsid w:val="008A76BC"/>
    <w:rsid w:val="008B0856"/>
    <w:rsid w:val="008B0A0B"/>
    <w:rsid w:val="008B2510"/>
    <w:rsid w:val="008B30EE"/>
    <w:rsid w:val="008B33CE"/>
    <w:rsid w:val="008B3BF8"/>
    <w:rsid w:val="008B6CCD"/>
    <w:rsid w:val="008B6FC1"/>
    <w:rsid w:val="008C0B41"/>
    <w:rsid w:val="008C2AD8"/>
    <w:rsid w:val="008C2CFA"/>
    <w:rsid w:val="008C2F12"/>
    <w:rsid w:val="008C39CD"/>
    <w:rsid w:val="008C458C"/>
    <w:rsid w:val="008C4E8C"/>
    <w:rsid w:val="008C4ECB"/>
    <w:rsid w:val="008C50C3"/>
    <w:rsid w:val="008C61FE"/>
    <w:rsid w:val="008C69F3"/>
    <w:rsid w:val="008D198E"/>
    <w:rsid w:val="008D361B"/>
    <w:rsid w:val="008D5000"/>
    <w:rsid w:val="008D6732"/>
    <w:rsid w:val="008D67FB"/>
    <w:rsid w:val="008D7791"/>
    <w:rsid w:val="008E0EF4"/>
    <w:rsid w:val="008E21D0"/>
    <w:rsid w:val="008E6426"/>
    <w:rsid w:val="008F06A4"/>
    <w:rsid w:val="008F398F"/>
    <w:rsid w:val="008F42CE"/>
    <w:rsid w:val="008F62AF"/>
    <w:rsid w:val="008F752E"/>
    <w:rsid w:val="009002CA"/>
    <w:rsid w:val="00901AA4"/>
    <w:rsid w:val="009046EB"/>
    <w:rsid w:val="00904A03"/>
    <w:rsid w:val="00904E50"/>
    <w:rsid w:val="00905146"/>
    <w:rsid w:val="00907AD9"/>
    <w:rsid w:val="009108CD"/>
    <w:rsid w:val="00912275"/>
    <w:rsid w:val="00912BAE"/>
    <w:rsid w:val="00912F49"/>
    <w:rsid w:val="00913762"/>
    <w:rsid w:val="00913A5F"/>
    <w:rsid w:val="00913DF6"/>
    <w:rsid w:val="009142D5"/>
    <w:rsid w:val="00914F6D"/>
    <w:rsid w:val="00915290"/>
    <w:rsid w:val="00916590"/>
    <w:rsid w:val="009200EB"/>
    <w:rsid w:val="00920146"/>
    <w:rsid w:val="00923B67"/>
    <w:rsid w:val="009272E5"/>
    <w:rsid w:val="009326DC"/>
    <w:rsid w:val="00934DDF"/>
    <w:rsid w:val="009354D0"/>
    <w:rsid w:val="00935762"/>
    <w:rsid w:val="009361A3"/>
    <w:rsid w:val="0094046D"/>
    <w:rsid w:val="009412DD"/>
    <w:rsid w:val="00941D7E"/>
    <w:rsid w:val="00943255"/>
    <w:rsid w:val="00945239"/>
    <w:rsid w:val="009453D5"/>
    <w:rsid w:val="00945B6D"/>
    <w:rsid w:val="00945D62"/>
    <w:rsid w:val="00950DFE"/>
    <w:rsid w:val="0095103F"/>
    <w:rsid w:val="009529B5"/>
    <w:rsid w:val="00952F82"/>
    <w:rsid w:val="00953AB1"/>
    <w:rsid w:val="00955D46"/>
    <w:rsid w:val="00957747"/>
    <w:rsid w:val="0096631E"/>
    <w:rsid w:val="009706F7"/>
    <w:rsid w:val="009710F4"/>
    <w:rsid w:val="00971B5A"/>
    <w:rsid w:val="009722AB"/>
    <w:rsid w:val="00973D7D"/>
    <w:rsid w:val="00974EFC"/>
    <w:rsid w:val="009764F9"/>
    <w:rsid w:val="009777E3"/>
    <w:rsid w:val="00977E2A"/>
    <w:rsid w:val="00980CE5"/>
    <w:rsid w:val="009817CE"/>
    <w:rsid w:val="00984BC9"/>
    <w:rsid w:val="00990508"/>
    <w:rsid w:val="0099078D"/>
    <w:rsid w:val="00991EBF"/>
    <w:rsid w:val="00992BCF"/>
    <w:rsid w:val="00992C79"/>
    <w:rsid w:val="009930F2"/>
    <w:rsid w:val="009930FC"/>
    <w:rsid w:val="00993F96"/>
    <w:rsid w:val="00994969"/>
    <w:rsid w:val="009951BE"/>
    <w:rsid w:val="00996E9E"/>
    <w:rsid w:val="009978D0"/>
    <w:rsid w:val="0099798D"/>
    <w:rsid w:val="00997F11"/>
    <w:rsid w:val="009A0FAA"/>
    <w:rsid w:val="009A272E"/>
    <w:rsid w:val="009A5622"/>
    <w:rsid w:val="009A5E3E"/>
    <w:rsid w:val="009A6303"/>
    <w:rsid w:val="009A673C"/>
    <w:rsid w:val="009B02FC"/>
    <w:rsid w:val="009B49AB"/>
    <w:rsid w:val="009B4FE3"/>
    <w:rsid w:val="009B58CE"/>
    <w:rsid w:val="009B59F4"/>
    <w:rsid w:val="009C04E1"/>
    <w:rsid w:val="009C55A1"/>
    <w:rsid w:val="009C6381"/>
    <w:rsid w:val="009C64D1"/>
    <w:rsid w:val="009C6804"/>
    <w:rsid w:val="009C71A8"/>
    <w:rsid w:val="009C7DEA"/>
    <w:rsid w:val="009D064B"/>
    <w:rsid w:val="009D1AA3"/>
    <w:rsid w:val="009D5323"/>
    <w:rsid w:val="009D5FE3"/>
    <w:rsid w:val="009E0372"/>
    <w:rsid w:val="009E139F"/>
    <w:rsid w:val="009E1A7C"/>
    <w:rsid w:val="009E2D4B"/>
    <w:rsid w:val="009E2EA0"/>
    <w:rsid w:val="009E3AD4"/>
    <w:rsid w:val="009E5BE9"/>
    <w:rsid w:val="009E6105"/>
    <w:rsid w:val="009E7037"/>
    <w:rsid w:val="009F38BD"/>
    <w:rsid w:val="009F4627"/>
    <w:rsid w:val="009F4BE1"/>
    <w:rsid w:val="009F58CD"/>
    <w:rsid w:val="00A003F5"/>
    <w:rsid w:val="00A02850"/>
    <w:rsid w:val="00A035C2"/>
    <w:rsid w:val="00A036D2"/>
    <w:rsid w:val="00A03C5E"/>
    <w:rsid w:val="00A03ED1"/>
    <w:rsid w:val="00A05CCD"/>
    <w:rsid w:val="00A07786"/>
    <w:rsid w:val="00A12E24"/>
    <w:rsid w:val="00A17458"/>
    <w:rsid w:val="00A209CA"/>
    <w:rsid w:val="00A20D48"/>
    <w:rsid w:val="00A21AD6"/>
    <w:rsid w:val="00A22D51"/>
    <w:rsid w:val="00A257EE"/>
    <w:rsid w:val="00A2580B"/>
    <w:rsid w:val="00A275A8"/>
    <w:rsid w:val="00A277AE"/>
    <w:rsid w:val="00A30D0E"/>
    <w:rsid w:val="00A32B60"/>
    <w:rsid w:val="00A34C4B"/>
    <w:rsid w:val="00A3688A"/>
    <w:rsid w:val="00A37714"/>
    <w:rsid w:val="00A37CB9"/>
    <w:rsid w:val="00A37F28"/>
    <w:rsid w:val="00A40198"/>
    <w:rsid w:val="00A41290"/>
    <w:rsid w:val="00A41740"/>
    <w:rsid w:val="00A41CC9"/>
    <w:rsid w:val="00A42CE0"/>
    <w:rsid w:val="00A42DB0"/>
    <w:rsid w:val="00A43614"/>
    <w:rsid w:val="00A43E6C"/>
    <w:rsid w:val="00A4422E"/>
    <w:rsid w:val="00A45559"/>
    <w:rsid w:val="00A458C3"/>
    <w:rsid w:val="00A55457"/>
    <w:rsid w:val="00A55B49"/>
    <w:rsid w:val="00A5683A"/>
    <w:rsid w:val="00A57E6A"/>
    <w:rsid w:val="00A61592"/>
    <w:rsid w:val="00A622D0"/>
    <w:rsid w:val="00A637DF"/>
    <w:rsid w:val="00A648FA"/>
    <w:rsid w:val="00A66983"/>
    <w:rsid w:val="00A66AC6"/>
    <w:rsid w:val="00A66ECA"/>
    <w:rsid w:val="00A70D7B"/>
    <w:rsid w:val="00A7137B"/>
    <w:rsid w:val="00A717BE"/>
    <w:rsid w:val="00A74888"/>
    <w:rsid w:val="00A74C9E"/>
    <w:rsid w:val="00A7564B"/>
    <w:rsid w:val="00A7619E"/>
    <w:rsid w:val="00A765CA"/>
    <w:rsid w:val="00A7695E"/>
    <w:rsid w:val="00A803BC"/>
    <w:rsid w:val="00A80925"/>
    <w:rsid w:val="00A80BAA"/>
    <w:rsid w:val="00A80F0C"/>
    <w:rsid w:val="00A814E0"/>
    <w:rsid w:val="00A818E4"/>
    <w:rsid w:val="00A8782F"/>
    <w:rsid w:val="00A87A33"/>
    <w:rsid w:val="00A87B9E"/>
    <w:rsid w:val="00A908C1"/>
    <w:rsid w:val="00A90AD6"/>
    <w:rsid w:val="00A945FD"/>
    <w:rsid w:val="00A94680"/>
    <w:rsid w:val="00A954F4"/>
    <w:rsid w:val="00A95E62"/>
    <w:rsid w:val="00A96D56"/>
    <w:rsid w:val="00AA005C"/>
    <w:rsid w:val="00AA3CAB"/>
    <w:rsid w:val="00AA43CC"/>
    <w:rsid w:val="00AA4BE4"/>
    <w:rsid w:val="00AA54F0"/>
    <w:rsid w:val="00AA573E"/>
    <w:rsid w:val="00AA58ED"/>
    <w:rsid w:val="00AA62C0"/>
    <w:rsid w:val="00AA65D7"/>
    <w:rsid w:val="00AA6A07"/>
    <w:rsid w:val="00AB1B01"/>
    <w:rsid w:val="00AB31E7"/>
    <w:rsid w:val="00AB43AC"/>
    <w:rsid w:val="00AB6C4A"/>
    <w:rsid w:val="00AB6D97"/>
    <w:rsid w:val="00AB7D53"/>
    <w:rsid w:val="00AB7EBF"/>
    <w:rsid w:val="00AC1948"/>
    <w:rsid w:val="00AD0680"/>
    <w:rsid w:val="00AD1B51"/>
    <w:rsid w:val="00AD2A4E"/>
    <w:rsid w:val="00AD3FC4"/>
    <w:rsid w:val="00AD44F5"/>
    <w:rsid w:val="00AD6487"/>
    <w:rsid w:val="00AD7D55"/>
    <w:rsid w:val="00AE0922"/>
    <w:rsid w:val="00AE155B"/>
    <w:rsid w:val="00AE276E"/>
    <w:rsid w:val="00AE2995"/>
    <w:rsid w:val="00AE355F"/>
    <w:rsid w:val="00AE434F"/>
    <w:rsid w:val="00AE4796"/>
    <w:rsid w:val="00AE4CB9"/>
    <w:rsid w:val="00AE501C"/>
    <w:rsid w:val="00AE7720"/>
    <w:rsid w:val="00AE78AA"/>
    <w:rsid w:val="00AF01E4"/>
    <w:rsid w:val="00AF055A"/>
    <w:rsid w:val="00AF0EA0"/>
    <w:rsid w:val="00AF163C"/>
    <w:rsid w:val="00AF16DB"/>
    <w:rsid w:val="00AF2780"/>
    <w:rsid w:val="00AF2CFF"/>
    <w:rsid w:val="00AF5381"/>
    <w:rsid w:val="00AF54BE"/>
    <w:rsid w:val="00AF77C7"/>
    <w:rsid w:val="00AF7A27"/>
    <w:rsid w:val="00B0107A"/>
    <w:rsid w:val="00B01C9E"/>
    <w:rsid w:val="00B02722"/>
    <w:rsid w:val="00B02F01"/>
    <w:rsid w:val="00B02F1C"/>
    <w:rsid w:val="00B04BBB"/>
    <w:rsid w:val="00B04D77"/>
    <w:rsid w:val="00B07EAB"/>
    <w:rsid w:val="00B12B02"/>
    <w:rsid w:val="00B13B30"/>
    <w:rsid w:val="00B13E44"/>
    <w:rsid w:val="00B15395"/>
    <w:rsid w:val="00B16057"/>
    <w:rsid w:val="00B16A77"/>
    <w:rsid w:val="00B17849"/>
    <w:rsid w:val="00B20ED4"/>
    <w:rsid w:val="00B2279F"/>
    <w:rsid w:val="00B25477"/>
    <w:rsid w:val="00B26270"/>
    <w:rsid w:val="00B27EF4"/>
    <w:rsid w:val="00B3019F"/>
    <w:rsid w:val="00B33231"/>
    <w:rsid w:val="00B33FA6"/>
    <w:rsid w:val="00B34100"/>
    <w:rsid w:val="00B3417B"/>
    <w:rsid w:val="00B34482"/>
    <w:rsid w:val="00B34923"/>
    <w:rsid w:val="00B379CB"/>
    <w:rsid w:val="00B37B12"/>
    <w:rsid w:val="00B41DA6"/>
    <w:rsid w:val="00B421B7"/>
    <w:rsid w:val="00B42949"/>
    <w:rsid w:val="00B44D52"/>
    <w:rsid w:val="00B500CA"/>
    <w:rsid w:val="00B50686"/>
    <w:rsid w:val="00B50CB6"/>
    <w:rsid w:val="00B514F4"/>
    <w:rsid w:val="00B5290E"/>
    <w:rsid w:val="00B5295F"/>
    <w:rsid w:val="00B531C6"/>
    <w:rsid w:val="00B54788"/>
    <w:rsid w:val="00B56370"/>
    <w:rsid w:val="00B56DA2"/>
    <w:rsid w:val="00B573BA"/>
    <w:rsid w:val="00B6060A"/>
    <w:rsid w:val="00B610A7"/>
    <w:rsid w:val="00B64376"/>
    <w:rsid w:val="00B649FC"/>
    <w:rsid w:val="00B65371"/>
    <w:rsid w:val="00B701B4"/>
    <w:rsid w:val="00B71FB1"/>
    <w:rsid w:val="00B72396"/>
    <w:rsid w:val="00B72434"/>
    <w:rsid w:val="00B7263A"/>
    <w:rsid w:val="00B73FF2"/>
    <w:rsid w:val="00B74F59"/>
    <w:rsid w:val="00B777EE"/>
    <w:rsid w:val="00B7785B"/>
    <w:rsid w:val="00B77E8C"/>
    <w:rsid w:val="00B809A5"/>
    <w:rsid w:val="00B8135B"/>
    <w:rsid w:val="00B813F9"/>
    <w:rsid w:val="00B83A8C"/>
    <w:rsid w:val="00B848BF"/>
    <w:rsid w:val="00B8531E"/>
    <w:rsid w:val="00B86913"/>
    <w:rsid w:val="00B87FB9"/>
    <w:rsid w:val="00B9186C"/>
    <w:rsid w:val="00B91FA8"/>
    <w:rsid w:val="00B975BF"/>
    <w:rsid w:val="00BA07C1"/>
    <w:rsid w:val="00BA1272"/>
    <w:rsid w:val="00BA3214"/>
    <w:rsid w:val="00BA34A9"/>
    <w:rsid w:val="00BA3661"/>
    <w:rsid w:val="00BA456D"/>
    <w:rsid w:val="00BA59F2"/>
    <w:rsid w:val="00BA5FF5"/>
    <w:rsid w:val="00BA6DFF"/>
    <w:rsid w:val="00BA7C8B"/>
    <w:rsid w:val="00BA7EF8"/>
    <w:rsid w:val="00BB113A"/>
    <w:rsid w:val="00BB1F04"/>
    <w:rsid w:val="00BB3F1E"/>
    <w:rsid w:val="00BB5A6E"/>
    <w:rsid w:val="00BB6857"/>
    <w:rsid w:val="00BC03F9"/>
    <w:rsid w:val="00BC16F5"/>
    <w:rsid w:val="00BC60F8"/>
    <w:rsid w:val="00BC6368"/>
    <w:rsid w:val="00BD04A8"/>
    <w:rsid w:val="00BD14A6"/>
    <w:rsid w:val="00BD1A3F"/>
    <w:rsid w:val="00BD264A"/>
    <w:rsid w:val="00BD272C"/>
    <w:rsid w:val="00BD47DD"/>
    <w:rsid w:val="00BD72BB"/>
    <w:rsid w:val="00BE14F4"/>
    <w:rsid w:val="00BE31A6"/>
    <w:rsid w:val="00BE352C"/>
    <w:rsid w:val="00BF082D"/>
    <w:rsid w:val="00BF15D5"/>
    <w:rsid w:val="00BF19B3"/>
    <w:rsid w:val="00BF1B45"/>
    <w:rsid w:val="00BF25A2"/>
    <w:rsid w:val="00BF2AC8"/>
    <w:rsid w:val="00BF4115"/>
    <w:rsid w:val="00BF5251"/>
    <w:rsid w:val="00C00943"/>
    <w:rsid w:val="00C03B66"/>
    <w:rsid w:val="00C11608"/>
    <w:rsid w:val="00C11EBE"/>
    <w:rsid w:val="00C11FCA"/>
    <w:rsid w:val="00C124AB"/>
    <w:rsid w:val="00C1272F"/>
    <w:rsid w:val="00C134A5"/>
    <w:rsid w:val="00C142D2"/>
    <w:rsid w:val="00C17440"/>
    <w:rsid w:val="00C174D8"/>
    <w:rsid w:val="00C201BA"/>
    <w:rsid w:val="00C20DA4"/>
    <w:rsid w:val="00C21A93"/>
    <w:rsid w:val="00C23DBA"/>
    <w:rsid w:val="00C264C9"/>
    <w:rsid w:val="00C30BCE"/>
    <w:rsid w:val="00C316DA"/>
    <w:rsid w:val="00C3184D"/>
    <w:rsid w:val="00C31C95"/>
    <w:rsid w:val="00C31D86"/>
    <w:rsid w:val="00C32A2F"/>
    <w:rsid w:val="00C338A7"/>
    <w:rsid w:val="00C36A1D"/>
    <w:rsid w:val="00C4087C"/>
    <w:rsid w:val="00C422C1"/>
    <w:rsid w:val="00C45BF1"/>
    <w:rsid w:val="00C5089D"/>
    <w:rsid w:val="00C510E2"/>
    <w:rsid w:val="00C52577"/>
    <w:rsid w:val="00C530F2"/>
    <w:rsid w:val="00C535E3"/>
    <w:rsid w:val="00C53EA8"/>
    <w:rsid w:val="00C55463"/>
    <w:rsid w:val="00C55BD0"/>
    <w:rsid w:val="00C576F8"/>
    <w:rsid w:val="00C60778"/>
    <w:rsid w:val="00C61BF8"/>
    <w:rsid w:val="00C62FA8"/>
    <w:rsid w:val="00C6458C"/>
    <w:rsid w:val="00C67087"/>
    <w:rsid w:val="00C67ED7"/>
    <w:rsid w:val="00C71B31"/>
    <w:rsid w:val="00C72AC9"/>
    <w:rsid w:val="00C73CFE"/>
    <w:rsid w:val="00C74700"/>
    <w:rsid w:val="00C75E82"/>
    <w:rsid w:val="00C77A28"/>
    <w:rsid w:val="00C80BBB"/>
    <w:rsid w:val="00C82BA3"/>
    <w:rsid w:val="00C861A4"/>
    <w:rsid w:val="00C8634C"/>
    <w:rsid w:val="00C90AB5"/>
    <w:rsid w:val="00C937D4"/>
    <w:rsid w:val="00C94170"/>
    <w:rsid w:val="00C971CF"/>
    <w:rsid w:val="00C97D06"/>
    <w:rsid w:val="00CA2A0E"/>
    <w:rsid w:val="00CA4506"/>
    <w:rsid w:val="00CA6232"/>
    <w:rsid w:val="00CA7B90"/>
    <w:rsid w:val="00CB0275"/>
    <w:rsid w:val="00CB2843"/>
    <w:rsid w:val="00CB34D0"/>
    <w:rsid w:val="00CB3A8C"/>
    <w:rsid w:val="00CB4535"/>
    <w:rsid w:val="00CB5F61"/>
    <w:rsid w:val="00CB61A3"/>
    <w:rsid w:val="00CB7B0F"/>
    <w:rsid w:val="00CC3A57"/>
    <w:rsid w:val="00CC4EF9"/>
    <w:rsid w:val="00CC568F"/>
    <w:rsid w:val="00CC5B23"/>
    <w:rsid w:val="00CC5C3F"/>
    <w:rsid w:val="00CC6F06"/>
    <w:rsid w:val="00CD21BB"/>
    <w:rsid w:val="00CD30C4"/>
    <w:rsid w:val="00CD3559"/>
    <w:rsid w:val="00CD424A"/>
    <w:rsid w:val="00CD559E"/>
    <w:rsid w:val="00CD6EAF"/>
    <w:rsid w:val="00CD7A11"/>
    <w:rsid w:val="00CE101B"/>
    <w:rsid w:val="00CE4AC1"/>
    <w:rsid w:val="00CE5704"/>
    <w:rsid w:val="00CE5E40"/>
    <w:rsid w:val="00CE65AD"/>
    <w:rsid w:val="00CE7137"/>
    <w:rsid w:val="00CE772F"/>
    <w:rsid w:val="00CE7805"/>
    <w:rsid w:val="00CF0022"/>
    <w:rsid w:val="00CF004C"/>
    <w:rsid w:val="00CF1C8B"/>
    <w:rsid w:val="00CF28DA"/>
    <w:rsid w:val="00CF312E"/>
    <w:rsid w:val="00CF4208"/>
    <w:rsid w:val="00CF4797"/>
    <w:rsid w:val="00CF580D"/>
    <w:rsid w:val="00D00676"/>
    <w:rsid w:val="00D0477B"/>
    <w:rsid w:val="00D04E8D"/>
    <w:rsid w:val="00D054F1"/>
    <w:rsid w:val="00D06B0E"/>
    <w:rsid w:val="00D071CF"/>
    <w:rsid w:val="00D07CE6"/>
    <w:rsid w:val="00D14608"/>
    <w:rsid w:val="00D2073D"/>
    <w:rsid w:val="00D2077E"/>
    <w:rsid w:val="00D2439F"/>
    <w:rsid w:val="00D257A4"/>
    <w:rsid w:val="00D26084"/>
    <w:rsid w:val="00D260A9"/>
    <w:rsid w:val="00D26B6E"/>
    <w:rsid w:val="00D30B38"/>
    <w:rsid w:val="00D31CFA"/>
    <w:rsid w:val="00D34D96"/>
    <w:rsid w:val="00D35244"/>
    <w:rsid w:val="00D3637E"/>
    <w:rsid w:val="00D376CD"/>
    <w:rsid w:val="00D4098B"/>
    <w:rsid w:val="00D411A9"/>
    <w:rsid w:val="00D41DFD"/>
    <w:rsid w:val="00D42B11"/>
    <w:rsid w:val="00D476BB"/>
    <w:rsid w:val="00D47B69"/>
    <w:rsid w:val="00D513CD"/>
    <w:rsid w:val="00D51A70"/>
    <w:rsid w:val="00D52874"/>
    <w:rsid w:val="00D53556"/>
    <w:rsid w:val="00D5403D"/>
    <w:rsid w:val="00D54BE3"/>
    <w:rsid w:val="00D55862"/>
    <w:rsid w:val="00D5590F"/>
    <w:rsid w:val="00D5696A"/>
    <w:rsid w:val="00D57FAA"/>
    <w:rsid w:val="00D65732"/>
    <w:rsid w:val="00D65B9A"/>
    <w:rsid w:val="00D703B7"/>
    <w:rsid w:val="00D705A1"/>
    <w:rsid w:val="00D725DE"/>
    <w:rsid w:val="00D72716"/>
    <w:rsid w:val="00D72B73"/>
    <w:rsid w:val="00D745C8"/>
    <w:rsid w:val="00D75A90"/>
    <w:rsid w:val="00D823C2"/>
    <w:rsid w:val="00D82F33"/>
    <w:rsid w:val="00D84E35"/>
    <w:rsid w:val="00D850D4"/>
    <w:rsid w:val="00D85659"/>
    <w:rsid w:val="00D8666D"/>
    <w:rsid w:val="00D90734"/>
    <w:rsid w:val="00D91C0E"/>
    <w:rsid w:val="00D94892"/>
    <w:rsid w:val="00D9630E"/>
    <w:rsid w:val="00D975A1"/>
    <w:rsid w:val="00D97F5F"/>
    <w:rsid w:val="00DA017E"/>
    <w:rsid w:val="00DA223D"/>
    <w:rsid w:val="00DA29FC"/>
    <w:rsid w:val="00DA3A62"/>
    <w:rsid w:val="00DA4498"/>
    <w:rsid w:val="00DA58EC"/>
    <w:rsid w:val="00DA65FF"/>
    <w:rsid w:val="00DA765C"/>
    <w:rsid w:val="00DA7A04"/>
    <w:rsid w:val="00DB15BD"/>
    <w:rsid w:val="00DB17BD"/>
    <w:rsid w:val="00DB19B1"/>
    <w:rsid w:val="00DB5722"/>
    <w:rsid w:val="00DB792F"/>
    <w:rsid w:val="00DC080A"/>
    <w:rsid w:val="00DC0838"/>
    <w:rsid w:val="00DC0E21"/>
    <w:rsid w:val="00DC3E8E"/>
    <w:rsid w:val="00DC536F"/>
    <w:rsid w:val="00DC74AE"/>
    <w:rsid w:val="00DD0980"/>
    <w:rsid w:val="00DD0CB8"/>
    <w:rsid w:val="00DD1C81"/>
    <w:rsid w:val="00DD28CF"/>
    <w:rsid w:val="00DD3472"/>
    <w:rsid w:val="00DD370A"/>
    <w:rsid w:val="00DD3C83"/>
    <w:rsid w:val="00DD4399"/>
    <w:rsid w:val="00DD5406"/>
    <w:rsid w:val="00DD54E3"/>
    <w:rsid w:val="00DD61E4"/>
    <w:rsid w:val="00DE0814"/>
    <w:rsid w:val="00DE1059"/>
    <w:rsid w:val="00DE13A1"/>
    <w:rsid w:val="00DE18E4"/>
    <w:rsid w:val="00DE3D24"/>
    <w:rsid w:val="00DE6C49"/>
    <w:rsid w:val="00DF15F6"/>
    <w:rsid w:val="00DF1D80"/>
    <w:rsid w:val="00DF20C1"/>
    <w:rsid w:val="00DF2CDB"/>
    <w:rsid w:val="00DF2FD7"/>
    <w:rsid w:val="00DF39D3"/>
    <w:rsid w:val="00DF45E2"/>
    <w:rsid w:val="00DF610A"/>
    <w:rsid w:val="00DF6FCF"/>
    <w:rsid w:val="00DF78B6"/>
    <w:rsid w:val="00DF7EE4"/>
    <w:rsid w:val="00E040D6"/>
    <w:rsid w:val="00E042A2"/>
    <w:rsid w:val="00E077A5"/>
    <w:rsid w:val="00E1072D"/>
    <w:rsid w:val="00E10FA7"/>
    <w:rsid w:val="00E115F7"/>
    <w:rsid w:val="00E159E9"/>
    <w:rsid w:val="00E16EF5"/>
    <w:rsid w:val="00E21E70"/>
    <w:rsid w:val="00E22551"/>
    <w:rsid w:val="00E22BA2"/>
    <w:rsid w:val="00E24ACC"/>
    <w:rsid w:val="00E24F79"/>
    <w:rsid w:val="00E253D4"/>
    <w:rsid w:val="00E26A0A"/>
    <w:rsid w:val="00E26EEC"/>
    <w:rsid w:val="00E32407"/>
    <w:rsid w:val="00E3328A"/>
    <w:rsid w:val="00E36301"/>
    <w:rsid w:val="00E3687C"/>
    <w:rsid w:val="00E37314"/>
    <w:rsid w:val="00E407C6"/>
    <w:rsid w:val="00E4289F"/>
    <w:rsid w:val="00E43702"/>
    <w:rsid w:val="00E44C6E"/>
    <w:rsid w:val="00E4538E"/>
    <w:rsid w:val="00E45462"/>
    <w:rsid w:val="00E4617C"/>
    <w:rsid w:val="00E46895"/>
    <w:rsid w:val="00E4693B"/>
    <w:rsid w:val="00E47AC5"/>
    <w:rsid w:val="00E534BE"/>
    <w:rsid w:val="00E609D9"/>
    <w:rsid w:val="00E60B18"/>
    <w:rsid w:val="00E62D16"/>
    <w:rsid w:val="00E63659"/>
    <w:rsid w:val="00E64D04"/>
    <w:rsid w:val="00E66F7B"/>
    <w:rsid w:val="00E70134"/>
    <w:rsid w:val="00E71B3C"/>
    <w:rsid w:val="00E73C61"/>
    <w:rsid w:val="00E7498A"/>
    <w:rsid w:val="00E76D9F"/>
    <w:rsid w:val="00E76F1A"/>
    <w:rsid w:val="00E82EF5"/>
    <w:rsid w:val="00E82FBC"/>
    <w:rsid w:val="00E839E3"/>
    <w:rsid w:val="00E83F63"/>
    <w:rsid w:val="00E84AD7"/>
    <w:rsid w:val="00E86147"/>
    <w:rsid w:val="00E875B0"/>
    <w:rsid w:val="00E877B8"/>
    <w:rsid w:val="00E9325F"/>
    <w:rsid w:val="00E939C9"/>
    <w:rsid w:val="00E95EBE"/>
    <w:rsid w:val="00EA034D"/>
    <w:rsid w:val="00EA1F2E"/>
    <w:rsid w:val="00EA1F49"/>
    <w:rsid w:val="00EA2362"/>
    <w:rsid w:val="00EA673C"/>
    <w:rsid w:val="00EA683C"/>
    <w:rsid w:val="00EA6BA6"/>
    <w:rsid w:val="00EB0029"/>
    <w:rsid w:val="00EB0689"/>
    <w:rsid w:val="00EB0E70"/>
    <w:rsid w:val="00EB1497"/>
    <w:rsid w:val="00EB1690"/>
    <w:rsid w:val="00EB1BB5"/>
    <w:rsid w:val="00EB3F88"/>
    <w:rsid w:val="00EB412D"/>
    <w:rsid w:val="00EB57B5"/>
    <w:rsid w:val="00EB6541"/>
    <w:rsid w:val="00EC03DB"/>
    <w:rsid w:val="00EC2D8B"/>
    <w:rsid w:val="00EC3909"/>
    <w:rsid w:val="00EC4EF7"/>
    <w:rsid w:val="00EC50B8"/>
    <w:rsid w:val="00EC5931"/>
    <w:rsid w:val="00EC61E4"/>
    <w:rsid w:val="00EC7226"/>
    <w:rsid w:val="00ED0E73"/>
    <w:rsid w:val="00ED38C9"/>
    <w:rsid w:val="00ED3E25"/>
    <w:rsid w:val="00ED6A43"/>
    <w:rsid w:val="00EE064F"/>
    <w:rsid w:val="00EE0B4F"/>
    <w:rsid w:val="00EE0F61"/>
    <w:rsid w:val="00EE445D"/>
    <w:rsid w:val="00EE4E35"/>
    <w:rsid w:val="00EE5278"/>
    <w:rsid w:val="00EE561E"/>
    <w:rsid w:val="00EE6430"/>
    <w:rsid w:val="00EE7AB3"/>
    <w:rsid w:val="00EF1CE5"/>
    <w:rsid w:val="00EF3063"/>
    <w:rsid w:val="00EF4EDA"/>
    <w:rsid w:val="00EF4FFD"/>
    <w:rsid w:val="00EF5C29"/>
    <w:rsid w:val="00F02AD9"/>
    <w:rsid w:val="00F03BDA"/>
    <w:rsid w:val="00F10BF9"/>
    <w:rsid w:val="00F12A5D"/>
    <w:rsid w:val="00F1339B"/>
    <w:rsid w:val="00F1494E"/>
    <w:rsid w:val="00F14EF5"/>
    <w:rsid w:val="00F17729"/>
    <w:rsid w:val="00F202B1"/>
    <w:rsid w:val="00F23A26"/>
    <w:rsid w:val="00F2406D"/>
    <w:rsid w:val="00F24354"/>
    <w:rsid w:val="00F26EB8"/>
    <w:rsid w:val="00F31A38"/>
    <w:rsid w:val="00F31A4A"/>
    <w:rsid w:val="00F351C7"/>
    <w:rsid w:val="00F36718"/>
    <w:rsid w:val="00F37EB3"/>
    <w:rsid w:val="00F415D8"/>
    <w:rsid w:val="00F420C9"/>
    <w:rsid w:val="00F42956"/>
    <w:rsid w:val="00F45FE9"/>
    <w:rsid w:val="00F46EBB"/>
    <w:rsid w:val="00F52DA2"/>
    <w:rsid w:val="00F53168"/>
    <w:rsid w:val="00F53FE2"/>
    <w:rsid w:val="00F546F6"/>
    <w:rsid w:val="00F62799"/>
    <w:rsid w:val="00F63429"/>
    <w:rsid w:val="00F6601B"/>
    <w:rsid w:val="00F66111"/>
    <w:rsid w:val="00F73B5B"/>
    <w:rsid w:val="00F76833"/>
    <w:rsid w:val="00F77013"/>
    <w:rsid w:val="00F77365"/>
    <w:rsid w:val="00F8062A"/>
    <w:rsid w:val="00F812C9"/>
    <w:rsid w:val="00F82169"/>
    <w:rsid w:val="00F82A05"/>
    <w:rsid w:val="00F82B76"/>
    <w:rsid w:val="00F832CD"/>
    <w:rsid w:val="00F83E89"/>
    <w:rsid w:val="00F8455B"/>
    <w:rsid w:val="00F846E1"/>
    <w:rsid w:val="00F85072"/>
    <w:rsid w:val="00F900B3"/>
    <w:rsid w:val="00F907B0"/>
    <w:rsid w:val="00F90EEC"/>
    <w:rsid w:val="00F927D1"/>
    <w:rsid w:val="00F92988"/>
    <w:rsid w:val="00F93350"/>
    <w:rsid w:val="00F94F47"/>
    <w:rsid w:val="00F95C4E"/>
    <w:rsid w:val="00F971A5"/>
    <w:rsid w:val="00F97CD0"/>
    <w:rsid w:val="00FA1503"/>
    <w:rsid w:val="00FA1F1C"/>
    <w:rsid w:val="00FA298C"/>
    <w:rsid w:val="00FA2F67"/>
    <w:rsid w:val="00FA3533"/>
    <w:rsid w:val="00FA6308"/>
    <w:rsid w:val="00FA6C81"/>
    <w:rsid w:val="00FA754C"/>
    <w:rsid w:val="00FB066B"/>
    <w:rsid w:val="00FB247E"/>
    <w:rsid w:val="00FB3B77"/>
    <w:rsid w:val="00FB7E37"/>
    <w:rsid w:val="00FC0618"/>
    <w:rsid w:val="00FC0E37"/>
    <w:rsid w:val="00FC1406"/>
    <w:rsid w:val="00FC1F90"/>
    <w:rsid w:val="00FC25BE"/>
    <w:rsid w:val="00FC3E81"/>
    <w:rsid w:val="00FC513E"/>
    <w:rsid w:val="00FC6540"/>
    <w:rsid w:val="00FC7861"/>
    <w:rsid w:val="00FD2F58"/>
    <w:rsid w:val="00FD44B7"/>
    <w:rsid w:val="00FD4BCC"/>
    <w:rsid w:val="00FE08EA"/>
    <w:rsid w:val="00FE2E4A"/>
    <w:rsid w:val="00FE3F0C"/>
    <w:rsid w:val="00FE6221"/>
    <w:rsid w:val="00FE6CF1"/>
    <w:rsid w:val="00FE70AD"/>
    <w:rsid w:val="00FF1166"/>
    <w:rsid w:val="00FF4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D93"/>
    <w:pPr>
      <w:tabs>
        <w:tab w:val="left" w:pos="360"/>
      </w:tabs>
      <w:spacing w:line="240" w:lineRule="auto"/>
    </w:pPr>
    <w:rPr>
      <w:rFonts w:ascii="Times New Roman" w:hAnsi="Times New Roman" w:cs="Tahoma"/>
      <w:sz w:val="24"/>
    </w:rPr>
  </w:style>
  <w:style w:type="paragraph" w:styleId="Heading1">
    <w:name w:val="heading 1"/>
    <w:basedOn w:val="Normal"/>
    <w:next w:val="Normal"/>
    <w:link w:val="Heading1Char"/>
    <w:uiPriority w:val="9"/>
    <w:qFormat/>
    <w:rsid w:val="00EB6541"/>
    <w:pPr>
      <w:keepNext/>
      <w:keepLines/>
      <w:spacing w:before="360" w:after="120"/>
      <w:outlineLvl w:val="0"/>
    </w:pPr>
    <w:rPr>
      <w:rFonts w:ascii="Arial" w:eastAsiaTheme="majorEastAsia" w:hAnsi="Arial" w:cstheme="majorBidi"/>
      <w:b/>
      <w:bCs/>
      <w:color w:val="005295"/>
      <w:sz w:val="32"/>
      <w:szCs w:val="32"/>
    </w:rPr>
  </w:style>
  <w:style w:type="paragraph" w:styleId="Heading2">
    <w:name w:val="heading 2"/>
    <w:basedOn w:val="Heading1"/>
    <w:next w:val="Normal"/>
    <w:link w:val="Heading2Char"/>
    <w:uiPriority w:val="9"/>
    <w:unhideWhenUsed/>
    <w:qFormat/>
    <w:rsid w:val="00EB6541"/>
    <w:pPr>
      <w:spacing w:before="0"/>
      <w:outlineLvl w:val="1"/>
    </w:pPr>
    <w:rPr>
      <w:sz w:val="28"/>
      <w:szCs w:val="28"/>
    </w:rPr>
  </w:style>
  <w:style w:type="paragraph" w:styleId="Heading3">
    <w:name w:val="heading 3"/>
    <w:basedOn w:val="Normal"/>
    <w:next w:val="Normal"/>
    <w:link w:val="Heading3Char"/>
    <w:uiPriority w:val="9"/>
    <w:unhideWhenUsed/>
    <w:qFormat/>
    <w:rsid w:val="00EB6541"/>
    <w:pPr>
      <w:keepNext/>
      <w:keepLines/>
      <w:spacing w:after="120"/>
      <w:outlineLvl w:val="2"/>
    </w:pPr>
    <w:rPr>
      <w:rFonts w:ascii="Arial" w:eastAsiaTheme="majorEastAsia" w:hAnsi="Arial" w:cstheme="majorBidi"/>
      <w:b/>
      <w:bCs/>
      <w:i/>
      <w:color w:val="005295"/>
      <w:sz w:val="26"/>
      <w:szCs w:val="26"/>
    </w:rPr>
  </w:style>
  <w:style w:type="paragraph" w:styleId="Heading4">
    <w:name w:val="heading 4"/>
    <w:basedOn w:val="Normal"/>
    <w:next w:val="Normal"/>
    <w:link w:val="Heading4Char"/>
    <w:uiPriority w:val="9"/>
    <w:unhideWhenUsed/>
    <w:qFormat/>
    <w:rsid w:val="00EB6541"/>
    <w:pPr>
      <w:outlineLvl w:val="3"/>
    </w:pPr>
    <w:rPr>
      <w:b/>
      <w:color w:val="005295"/>
    </w:rPr>
  </w:style>
  <w:style w:type="paragraph" w:styleId="Heading5">
    <w:name w:val="heading 5"/>
    <w:basedOn w:val="Normal"/>
    <w:next w:val="Normal"/>
    <w:link w:val="Heading5Char"/>
    <w:uiPriority w:val="9"/>
    <w:unhideWhenUsed/>
    <w:qFormat/>
    <w:rsid w:val="00EB6541"/>
    <w:pPr>
      <w:keepNext/>
      <w:keepLines/>
      <w:outlineLvl w:val="4"/>
    </w:pPr>
    <w:rPr>
      <w:rFonts w:eastAsiaTheme="majorEastAsia" w:cstheme="majorBidi"/>
      <w:b/>
      <w:i/>
      <w:color w:val="005295"/>
    </w:rPr>
  </w:style>
  <w:style w:type="paragraph" w:styleId="Heading6">
    <w:name w:val="heading 6"/>
    <w:basedOn w:val="Normal"/>
    <w:next w:val="Normal"/>
    <w:link w:val="Heading6Char"/>
    <w:uiPriority w:val="9"/>
    <w:unhideWhenUsed/>
    <w:qFormat/>
    <w:rsid w:val="00EB65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541"/>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E18E4"/>
    <w:rPr>
      <w:rFonts w:ascii="Tahoma" w:eastAsia="Calibri" w:hAnsi="Tahoma" w:cs="Tahoma"/>
      <w:sz w:val="16"/>
      <w:szCs w:val="16"/>
    </w:rPr>
  </w:style>
  <w:style w:type="paragraph" w:styleId="Header">
    <w:name w:val="header"/>
    <w:basedOn w:val="Normal"/>
    <w:link w:val="HeaderChar"/>
    <w:uiPriority w:val="99"/>
    <w:unhideWhenUsed/>
    <w:rsid w:val="003F5D93"/>
    <w:pPr>
      <w:tabs>
        <w:tab w:val="center" w:pos="4680"/>
        <w:tab w:val="right" w:pos="9360"/>
      </w:tabs>
      <w:jc w:val="right"/>
    </w:pPr>
    <w:rPr>
      <w:rFonts w:eastAsia="Calibri" w:cs="Times New Roman"/>
      <w:i/>
    </w:rPr>
  </w:style>
  <w:style w:type="character" w:customStyle="1" w:styleId="HeaderChar">
    <w:name w:val="Header Char"/>
    <w:basedOn w:val="DefaultParagraphFont"/>
    <w:link w:val="Header"/>
    <w:uiPriority w:val="99"/>
    <w:rsid w:val="003F5D93"/>
    <w:rPr>
      <w:rFonts w:ascii="Times New Roman" w:eastAsia="Calibri" w:hAnsi="Times New Roman" w:cs="Times New Roman"/>
      <w:i/>
      <w:sz w:val="24"/>
    </w:rPr>
  </w:style>
  <w:style w:type="paragraph" w:styleId="Footer">
    <w:name w:val="footer"/>
    <w:basedOn w:val="Normal"/>
    <w:link w:val="FooterChar"/>
    <w:uiPriority w:val="99"/>
    <w:unhideWhenUsed/>
    <w:rsid w:val="003F5D93"/>
    <w:pPr>
      <w:tabs>
        <w:tab w:val="center" w:pos="4680"/>
        <w:tab w:val="right" w:pos="9360"/>
      </w:tabs>
      <w:jc w:val="right"/>
    </w:pPr>
    <w:rPr>
      <w:rFonts w:ascii="Arial" w:eastAsia="Calibri" w:hAnsi="Arial" w:cs="Arial"/>
      <w:sz w:val="20"/>
      <w:szCs w:val="20"/>
    </w:rPr>
  </w:style>
  <w:style w:type="character" w:customStyle="1" w:styleId="FooterChar">
    <w:name w:val="Footer Char"/>
    <w:basedOn w:val="DefaultParagraphFont"/>
    <w:link w:val="Footer"/>
    <w:uiPriority w:val="99"/>
    <w:rsid w:val="003F5D93"/>
    <w:rPr>
      <w:rFonts w:ascii="Arial" w:eastAsia="Calibri" w:hAnsi="Arial" w:cs="Arial"/>
      <w:sz w:val="20"/>
      <w:szCs w:val="20"/>
    </w:rPr>
  </w:style>
  <w:style w:type="paragraph" w:customStyle="1" w:styleId="Heading1Tight">
    <w:name w:val="Heading 1 Tight"/>
    <w:basedOn w:val="Heading1"/>
    <w:qFormat/>
    <w:rsid w:val="00EB6541"/>
    <w:pPr>
      <w:keepLines w:val="0"/>
      <w:spacing w:before="0"/>
    </w:pPr>
    <w:rPr>
      <w:rFonts w:eastAsia="Times New Roman" w:cs="Times New Roman"/>
      <w:caps/>
      <w:color w:val="auto"/>
      <w:kern w:val="32"/>
      <w:sz w:val="26"/>
    </w:rPr>
  </w:style>
  <w:style w:type="paragraph" w:customStyle="1" w:styleId="TableBullet1">
    <w:name w:val="Table Bullet1"/>
    <w:qFormat/>
    <w:rsid w:val="00841D2D"/>
    <w:pPr>
      <w:spacing w:line="300" w:lineRule="auto"/>
    </w:pPr>
    <w:rPr>
      <w:rFonts w:ascii="Calibri" w:hAnsi="Calibri" w:cs="Times New Roman"/>
      <w:bCs/>
      <w:kern w:val="32"/>
      <w:sz w:val="24"/>
      <w:szCs w:val="24"/>
    </w:rPr>
  </w:style>
  <w:style w:type="paragraph" w:customStyle="1" w:styleId="TableBullet2">
    <w:name w:val="Table Bullet2"/>
    <w:qFormat/>
    <w:rsid w:val="00841D2D"/>
    <w:pPr>
      <w:spacing w:line="300" w:lineRule="auto"/>
    </w:pPr>
    <w:rPr>
      <w:rFonts w:ascii="Calibri" w:hAnsi="Calibri" w:cs="Times New Roman"/>
      <w:bCs/>
      <w:kern w:val="32"/>
      <w:sz w:val="24"/>
      <w:szCs w:val="24"/>
    </w:rPr>
  </w:style>
  <w:style w:type="character" w:customStyle="1" w:styleId="Heading1Char">
    <w:name w:val="Heading 1 Char"/>
    <w:basedOn w:val="DefaultParagraphFont"/>
    <w:link w:val="Heading1"/>
    <w:uiPriority w:val="9"/>
    <w:rsid w:val="00841D2D"/>
    <w:rPr>
      <w:rFonts w:ascii="Arial" w:eastAsiaTheme="majorEastAsia" w:hAnsi="Arial" w:cstheme="majorBidi"/>
      <w:b/>
      <w:bCs/>
      <w:color w:val="005295"/>
      <w:sz w:val="32"/>
      <w:szCs w:val="32"/>
    </w:rPr>
  </w:style>
  <w:style w:type="paragraph" w:customStyle="1" w:styleId="PExhibitTitle">
    <w:name w:val="P.Exhibit Title"/>
    <w:basedOn w:val="Caption"/>
    <w:uiPriority w:val="99"/>
    <w:rsid w:val="00DD0980"/>
    <w:pPr>
      <w:keepNext/>
      <w:keepLines/>
      <w:spacing w:before="60" w:after="60"/>
    </w:pPr>
    <w:rPr>
      <w:rFonts w:ascii="Arial Narrow" w:hAnsi="Arial Narrow"/>
      <w:color w:val="002060"/>
      <w:sz w:val="22"/>
    </w:rPr>
  </w:style>
  <w:style w:type="paragraph" w:customStyle="1" w:styleId="PBodyText">
    <w:name w:val="P.Body Text"/>
    <w:link w:val="PBodyTextChar"/>
    <w:uiPriority w:val="99"/>
    <w:rsid w:val="00DD0980"/>
    <w:pPr>
      <w:spacing w:after="120" w:line="288" w:lineRule="auto"/>
    </w:pPr>
    <w:rPr>
      <w:rFonts w:eastAsiaTheme="minorEastAsia"/>
      <w:lang w:bidi="en-US"/>
    </w:rPr>
  </w:style>
  <w:style w:type="character" w:customStyle="1" w:styleId="PBodyTextChar">
    <w:name w:val="P.Body Text Char"/>
    <w:basedOn w:val="DefaultParagraphFont"/>
    <w:link w:val="PBodyText"/>
    <w:uiPriority w:val="99"/>
    <w:locked/>
    <w:rsid w:val="00DD0980"/>
    <w:rPr>
      <w:rFonts w:eastAsiaTheme="minorEastAsia"/>
      <w:lang w:bidi="en-US"/>
    </w:rPr>
  </w:style>
  <w:style w:type="table" w:styleId="TableGrid">
    <w:name w:val="Table Grid"/>
    <w:basedOn w:val="TableNormal"/>
    <w:rsid w:val="00EB6541"/>
    <w:pPr>
      <w:spacing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EB6541"/>
    <w:pPr>
      <w:spacing w:after="200"/>
    </w:pPr>
    <w:rPr>
      <w:rFonts w:ascii="Garamond" w:eastAsiaTheme="minorEastAsia" w:hAnsi="Garamond"/>
      <w:b/>
      <w:bCs/>
      <w:iCs/>
      <w:color w:val="4F81BD" w:themeColor="accent1"/>
      <w:sz w:val="18"/>
      <w:szCs w:val="18"/>
      <w:lang w:bidi="en-US"/>
    </w:rPr>
  </w:style>
  <w:style w:type="paragraph" w:styleId="ListParagraph">
    <w:name w:val="List Paragraph"/>
    <w:basedOn w:val="Normal"/>
    <w:uiPriority w:val="34"/>
    <w:qFormat/>
    <w:rsid w:val="00EB6541"/>
    <w:pPr>
      <w:ind w:left="720"/>
    </w:pPr>
    <w:rPr>
      <w:rFonts w:ascii="Calibri" w:hAnsi="Calibri" w:cs="Times New Roman"/>
    </w:rPr>
  </w:style>
  <w:style w:type="paragraph" w:customStyle="1" w:styleId="AIRCoverHead1">
    <w:name w:val="_AIR_Cover Head 1"/>
    <w:basedOn w:val="Normal"/>
    <w:qFormat/>
    <w:rsid w:val="00EB6541"/>
    <w:pPr>
      <w:spacing w:before="3600"/>
      <w:ind w:left="-864"/>
    </w:pPr>
    <w:rPr>
      <w:rFonts w:ascii="Arial" w:hAnsi="Arial" w:cs="Arial"/>
      <w:b/>
      <w:sz w:val="48"/>
      <w:szCs w:val="48"/>
    </w:rPr>
  </w:style>
  <w:style w:type="paragraph" w:customStyle="1" w:styleId="AIRCoverHead2">
    <w:name w:val="_AIR_Cover Head 2"/>
    <w:basedOn w:val="Normal"/>
    <w:qFormat/>
    <w:rsid w:val="00EB6541"/>
    <w:pPr>
      <w:ind w:left="-864"/>
    </w:pPr>
    <w:rPr>
      <w:rFonts w:ascii="Arial" w:hAnsi="Arial" w:cs="Arial"/>
      <w:b/>
      <w:sz w:val="44"/>
      <w:szCs w:val="44"/>
    </w:rPr>
  </w:style>
  <w:style w:type="paragraph" w:customStyle="1" w:styleId="AIRCoverHead3">
    <w:name w:val="_AIR_Cover Head 3"/>
    <w:qFormat/>
    <w:rsid w:val="00EB6541"/>
    <w:pPr>
      <w:spacing w:before="1200" w:after="480" w:line="240" w:lineRule="auto"/>
      <w:ind w:left="-432"/>
    </w:pPr>
    <w:rPr>
      <w:rFonts w:ascii="Arial" w:hAnsi="Arial" w:cs="Arial"/>
      <w:bCs/>
      <w:sz w:val="36"/>
      <w:szCs w:val="36"/>
    </w:rPr>
  </w:style>
  <w:style w:type="paragraph" w:customStyle="1" w:styleId="AIRCoverHead4">
    <w:name w:val="_AIR_Cover Head 4"/>
    <w:qFormat/>
    <w:rsid w:val="00EB6541"/>
    <w:pPr>
      <w:spacing w:after="480"/>
      <w:ind w:left="-432"/>
    </w:pPr>
    <w:rPr>
      <w:rFonts w:ascii="Arial" w:hAnsi="Arial" w:cs="Arial"/>
      <w:color w:val="005295"/>
      <w:sz w:val="24"/>
      <w:szCs w:val="24"/>
    </w:rPr>
  </w:style>
  <w:style w:type="paragraph" w:customStyle="1" w:styleId="AIRCoverHead5">
    <w:name w:val="_AIR_Cover Head 5"/>
    <w:qFormat/>
    <w:rsid w:val="00EB6541"/>
    <w:pPr>
      <w:ind w:left="-432"/>
    </w:pPr>
    <w:rPr>
      <w:rFonts w:ascii="Arial" w:hAnsi="Arial" w:cs="Lucida Sans"/>
      <w:i/>
      <w:iCs/>
      <w:color w:val="005295"/>
      <w:sz w:val="24"/>
    </w:rPr>
  </w:style>
  <w:style w:type="paragraph" w:customStyle="1" w:styleId="AIRCoverText1">
    <w:name w:val="_AIR_Cover Text 1"/>
    <w:qFormat/>
    <w:rsid w:val="00EB6541"/>
    <w:pPr>
      <w:spacing w:after="360" w:line="240" w:lineRule="auto"/>
      <w:ind w:left="-432"/>
      <w:contextualSpacing/>
    </w:pPr>
    <w:rPr>
      <w:rFonts w:ascii="Arial" w:hAnsi="Arial" w:cs="Arial"/>
      <w:color w:val="005295"/>
      <w:sz w:val="24"/>
      <w:szCs w:val="24"/>
    </w:rPr>
  </w:style>
  <w:style w:type="table" w:customStyle="1" w:styleId="AIRTable">
    <w:name w:val="AIR Table"/>
    <w:basedOn w:val="TableNormal"/>
    <w:uiPriority w:val="99"/>
    <w:qFormat/>
    <w:rsid w:val="00EB6541"/>
    <w:pPr>
      <w:spacing w:line="240" w:lineRule="auto"/>
    </w:pPr>
    <w:rPr>
      <w:rFonts w:ascii="Arial"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5295"/>
      </w:tcPr>
    </w:tblStylePr>
  </w:style>
  <w:style w:type="paragraph" w:customStyle="1" w:styleId="AIRBodyText">
    <w:name w:val="AIR_Body Text"/>
    <w:qFormat/>
    <w:rsid w:val="00EB6541"/>
    <w:pPr>
      <w:tabs>
        <w:tab w:val="left" w:pos="360"/>
      </w:tabs>
      <w:spacing w:after="240" w:line="240" w:lineRule="auto"/>
    </w:pPr>
    <w:rPr>
      <w:rFonts w:ascii="Times New Roman" w:hAnsi="Times New Roman" w:cs="Tahoma"/>
      <w:sz w:val="24"/>
    </w:rPr>
  </w:style>
  <w:style w:type="paragraph" w:customStyle="1" w:styleId="AIRBodyText-Indented">
    <w:name w:val="AIR_Body Text-Indented"/>
    <w:basedOn w:val="AIRBodyText"/>
    <w:qFormat/>
    <w:rsid w:val="00EB6541"/>
    <w:pPr>
      <w:ind w:left="360"/>
    </w:pPr>
  </w:style>
  <w:style w:type="paragraph" w:customStyle="1" w:styleId="AIRBullet1">
    <w:name w:val="AIR_Bullet 1"/>
    <w:basedOn w:val="Normal"/>
    <w:qFormat/>
    <w:rsid w:val="00EB6541"/>
    <w:pPr>
      <w:numPr>
        <w:numId w:val="10"/>
      </w:numPr>
      <w:tabs>
        <w:tab w:val="clear" w:pos="360"/>
      </w:tabs>
      <w:spacing w:after="120"/>
    </w:pPr>
  </w:style>
  <w:style w:type="paragraph" w:customStyle="1" w:styleId="AIRBullet1-Last">
    <w:name w:val="AIR_Bullet 1-Last"/>
    <w:basedOn w:val="AIRBullet1"/>
    <w:qFormat/>
    <w:rsid w:val="00EB6541"/>
    <w:pPr>
      <w:numPr>
        <w:numId w:val="0"/>
      </w:numPr>
      <w:spacing w:after="240"/>
    </w:pPr>
  </w:style>
  <w:style w:type="paragraph" w:customStyle="1" w:styleId="AIRBullet2">
    <w:name w:val="AIR_Bullet 2"/>
    <w:basedOn w:val="AIRBullet1"/>
    <w:qFormat/>
    <w:rsid w:val="00EB6541"/>
    <w:pPr>
      <w:numPr>
        <w:numId w:val="12"/>
      </w:numPr>
      <w:spacing w:after="60"/>
    </w:pPr>
  </w:style>
  <w:style w:type="paragraph" w:customStyle="1" w:styleId="AIRBullet2-Last">
    <w:name w:val="AIR_Bullet 2-Last"/>
    <w:basedOn w:val="AIRBullet2"/>
    <w:qFormat/>
    <w:rsid w:val="00EB6541"/>
    <w:pPr>
      <w:numPr>
        <w:numId w:val="0"/>
      </w:numPr>
      <w:tabs>
        <w:tab w:val="left" w:pos="360"/>
      </w:tabs>
      <w:spacing w:after="240"/>
    </w:pPr>
  </w:style>
  <w:style w:type="paragraph" w:customStyle="1" w:styleId="AIRExhibitTitle">
    <w:name w:val="AIR_Exhibit Title"/>
    <w:uiPriority w:val="99"/>
    <w:rsid w:val="00EB6541"/>
    <w:pPr>
      <w:keepNext/>
      <w:keepLines/>
      <w:spacing w:after="120" w:line="240" w:lineRule="auto"/>
      <w:ind w:left="1224" w:hanging="1224"/>
    </w:pPr>
    <w:rPr>
      <w:rFonts w:ascii="Arial" w:hAnsi="Arial" w:cs="Times"/>
      <w:b/>
      <w:bCs/>
      <w:color w:val="005295"/>
      <w:sz w:val="20"/>
      <w:szCs w:val="24"/>
    </w:rPr>
  </w:style>
  <w:style w:type="paragraph" w:customStyle="1" w:styleId="AIRTableBullet1">
    <w:name w:val="AIR_Table Bullet1"/>
    <w:qFormat/>
    <w:rsid w:val="00EB6541"/>
    <w:pPr>
      <w:numPr>
        <w:numId w:val="13"/>
      </w:numPr>
      <w:tabs>
        <w:tab w:val="left" w:pos="216"/>
      </w:tabs>
      <w:spacing w:line="240" w:lineRule="auto"/>
    </w:pPr>
    <w:rPr>
      <w:rFonts w:ascii="Arial" w:hAnsi="Arial" w:cs="Times New Roman"/>
      <w:bCs/>
      <w:kern w:val="32"/>
      <w:sz w:val="20"/>
      <w:szCs w:val="24"/>
    </w:rPr>
  </w:style>
  <w:style w:type="paragraph" w:customStyle="1" w:styleId="AIRTableBullet2">
    <w:name w:val="AIR_Table Bullet2"/>
    <w:qFormat/>
    <w:rsid w:val="00EB6541"/>
    <w:pPr>
      <w:numPr>
        <w:numId w:val="14"/>
      </w:numPr>
      <w:tabs>
        <w:tab w:val="left" w:pos="432"/>
      </w:tabs>
      <w:spacing w:line="240" w:lineRule="auto"/>
    </w:pPr>
    <w:rPr>
      <w:rFonts w:ascii="Arial" w:hAnsi="Arial" w:cs="Times New Roman"/>
      <w:bCs/>
      <w:kern w:val="32"/>
      <w:sz w:val="20"/>
      <w:szCs w:val="24"/>
    </w:rPr>
  </w:style>
  <w:style w:type="paragraph" w:customStyle="1" w:styleId="AIRTableHeading">
    <w:name w:val="AIR_Table Heading"/>
    <w:uiPriority w:val="99"/>
    <w:rsid w:val="00EB6541"/>
    <w:pPr>
      <w:spacing w:line="240" w:lineRule="auto"/>
      <w:jc w:val="center"/>
    </w:pPr>
    <w:rPr>
      <w:rFonts w:ascii="Arial" w:hAnsi="Arial" w:cs="Arial"/>
      <w:b/>
      <w:bCs/>
      <w:color w:val="FFFFFF"/>
      <w:sz w:val="20"/>
      <w:szCs w:val="20"/>
    </w:rPr>
  </w:style>
  <w:style w:type="paragraph" w:customStyle="1" w:styleId="AIRTableText">
    <w:name w:val="AIR_Table Text"/>
    <w:uiPriority w:val="99"/>
    <w:rsid w:val="00EB6541"/>
    <w:pPr>
      <w:spacing w:line="240" w:lineRule="auto"/>
    </w:pPr>
    <w:rPr>
      <w:rFonts w:ascii="Arial" w:hAnsi="Arial" w:cs="Arial"/>
      <w:sz w:val="20"/>
      <w:szCs w:val="20"/>
    </w:rPr>
  </w:style>
  <w:style w:type="paragraph" w:customStyle="1" w:styleId="AIRTableText-Centered">
    <w:name w:val="AIR_Table Text-Centered"/>
    <w:basedOn w:val="AIRTableText"/>
    <w:qFormat/>
    <w:rsid w:val="00EB6541"/>
    <w:pPr>
      <w:jc w:val="center"/>
    </w:pPr>
  </w:style>
  <w:style w:type="paragraph" w:customStyle="1" w:styleId="AIRTableText-Indented">
    <w:name w:val="AIR_Table Text-Indented"/>
    <w:basedOn w:val="AIRTableText"/>
    <w:qFormat/>
    <w:rsid w:val="00EB6541"/>
    <w:pPr>
      <w:ind w:left="216"/>
    </w:pPr>
  </w:style>
  <w:style w:type="paragraph" w:customStyle="1" w:styleId="AIRTableText-Right">
    <w:name w:val="AIR_Table Text-Right"/>
    <w:basedOn w:val="AIRTableText"/>
    <w:qFormat/>
    <w:rsid w:val="00EB6541"/>
    <w:pPr>
      <w:jc w:val="right"/>
    </w:pPr>
  </w:style>
  <w:style w:type="paragraph" w:customStyle="1" w:styleId="AIRTitle-BreakerPage">
    <w:name w:val="AIR_Title-Breaker Page"/>
    <w:basedOn w:val="AIRBullet2-Last"/>
    <w:qFormat/>
    <w:rsid w:val="00EB6541"/>
    <w:pPr>
      <w:jc w:val="center"/>
    </w:pPr>
    <w:rPr>
      <w:rFonts w:ascii="Arial" w:hAnsi="Arial"/>
      <w:b/>
      <w:color w:val="005295"/>
      <w:sz w:val="72"/>
    </w:rPr>
  </w:style>
  <w:style w:type="character" w:customStyle="1" w:styleId="Heading2Char">
    <w:name w:val="Heading 2 Char"/>
    <w:basedOn w:val="DefaultParagraphFont"/>
    <w:link w:val="Heading2"/>
    <w:uiPriority w:val="9"/>
    <w:rsid w:val="00EB6541"/>
    <w:rPr>
      <w:rFonts w:ascii="Arial" w:eastAsiaTheme="majorEastAsia" w:hAnsi="Arial" w:cstheme="majorBidi"/>
      <w:b/>
      <w:bCs/>
      <w:color w:val="005295"/>
      <w:sz w:val="28"/>
      <w:szCs w:val="28"/>
    </w:rPr>
  </w:style>
  <w:style w:type="character" w:customStyle="1" w:styleId="Heading3Char">
    <w:name w:val="Heading 3 Char"/>
    <w:basedOn w:val="DefaultParagraphFont"/>
    <w:link w:val="Heading3"/>
    <w:uiPriority w:val="9"/>
    <w:rsid w:val="00EB6541"/>
    <w:rPr>
      <w:rFonts w:ascii="Arial" w:eastAsiaTheme="majorEastAsia" w:hAnsi="Arial" w:cstheme="majorBidi"/>
      <w:b/>
      <w:bCs/>
      <w:i/>
      <w:color w:val="005295"/>
      <w:sz w:val="26"/>
      <w:szCs w:val="26"/>
    </w:rPr>
  </w:style>
  <w:style w:type="character" w:customStyle="1" w:styleId="Heading4Char">
    <w:name w:val="Heading 4 Char"/>
    <w:basedOn w:val="DefaultParagraphFont"/>
    <w:link w:val="Heading4"/>
    <w:uiPriority w:val="9"/>
    <w:rsid w:val="00EB6541"/>
    <w:rPr>
      <w:rFonts w:ascii="Times New Roman" w:eastAsia="Times New Roman" w:hAnsi="Times New Roman" w:cs="Tahoma"/>
      <w:b/>
      <w:color w:val="005295"/>
      <w:sz w:val="24"/>
    </w:rPr>
  </w:style>
  <w:style w:type="character" w:customStyle="1" w:styleId="Heading5Char">
    <w:name w:val="Heading 5 Char"/>
    <w:basedOn w:val="DefaultParagraphFont"/>
    <w:link w:val="Heading5"/>
    <w:uiPriority w:val="9"/>
    <w:rsid w:val="00EB6541"/>
    <w:rPr>
      <w:rFonts w:ascii="Times New Roman" w:eastAsiaTheme="majorEastAsia" w:hAnsi="Times New Roman" w:cstheme="majorBidi"/>
      <w:b/>
      <w:i/>
      <w:color w:val="005295"/>
      <w:sz w:val="24"/>
    </w:rPr>
  </w:style>
  <w:style w:type="character" w:customStyle="1" w:styleId="Heading6Char">
    <w:name w:val="Heading 6 Char"/>
    <w:basedOn w:val="DefaultParagraphFont"/>
    <w:link w:val="Heading6"/>
    <w:uiPriority w:val="9"/>
    <w:rsid w:val="00EB6541"/>
    <w:rPr>
      <w:rFonts w:asciiTheme="majorHAnsi" w:eastAsiaTheme="majorEastAsia" w:hAnsiTheme="majorHAnsi" w:cstheme="majorBidi"/>
      <w:i/>
      <w:iCs/>
      <w:color w:val="243F60" w:themeColor="accent1" w:themeShade="7F"/>
      <w:sz w:val="24"/>
    </w:rPr>
  </w:style>
  <w:style w:type="paragraph" w:customStyle="1" w:styleId="PCoverHead2">
    <w:name w:val="P.Cover Head 2"/>
    <w:basedOn w:val="Normal"/>
    <w:uiPriority w:val="99"/>
    <w:rsid w:val="00EB6541"/>
    <w:pPr>
      <w:tabs>
        <w:tab w:val="clear" w:pos="360"/>
      </w:tabs>
    </w:pPr>
    <w:rPr>
      <w:rFonts w:ascii="Arial" w:hAnsi="Arial" w:cs="Arial"/>
      <w:caps/>
      <w:sz w:val="20"/>
      <w:szCs w:val="20"/>
    </w:rPr>
  </w:style>
  <w:style w:type="paragraph" w:customStyle="1" w:styleId="PCoverHead3">
    <w:name w:val="P.Cover Head 3"/>
    <w:basedOn w:val="PCoverHead2"/>
    <w:uiPriority w:val="99"/>
    <w:rsid w:val="00EB6541"/>
    <w:rPr>
      <w:caps w:val="0"/>
    </w:rPr>
  </w:style>
  <w:style w:type="paragraph" w:customStyle="1" w:styleId="b2">
    <w:name w:val="b2"/>
    <w:basedOn w:val="Normal"/>
    <w:rsid w:val="00D90734"/>
    <w:pPr>
      <w:tabs>
        <w:tab w:val="clear" w:pos="360"/>
      </w:tabs>
    </w:pPr>
    <w:rPr>
      <w:rFonts w:cs="Times New Roman"/>
      <w:szCs w:val="24"/>
    </w:rPr>
  </w:style>
  <w:style w:type="paragraph" w:customStyle="1" w:styleId="tablecaption">
    <w:name w:val="table caption"/>
    <w:basedOn w:val="Normal"/>
    <w:rsid w:val="00A765CA"/>
    <w:pPr>
      <w:tabs>
        <w:tab w:val="clear" w:pos="360"/>
      </w:tabs>
      <w:spacing w:before="120"/>
    </w:pPr>
    <w:rPr>
      <w:rFonts w:cs="Times New Roman"/>
      <w:sz w:val="18"/>
      <w:szCs w:val="20"/>
    </w:rPr>
  </w:style>
  <w:style w:type="paragraph" w:customStyle="1" w:styleId="DOEContact">
    <w:name w:val="DOE_Contact"/>
    <w:basedOn w:val="Normal"/>
    <w:qFormat/>
    <w:rsid w:val="00F8455B"/>
    <w:pPr>
      <w:tabs>
        <w:tab w:val="clear" w:pos="360"/>
      </w:tabs>
      <w:jc w:val="center"/>
    </w:pPr>
    <w:rPr>
      <w:rFonts w:ascii="Calibri" w:eastAsiaTheme="minorEastAsia" w:hAnsi="Calibri" w:cs="Arial"/>
      <w:b/>
      <w:color w:val="FFFFFF" w:themeColor="background1"/>
      <w:sz w:val="26"/>
      <w:szCs w:val="24"/>
      <w:lang w:bidi="en-US"/>
    </w:rPr>
  </w:style>
  <w:style w:type="paragraph" w:customStyle="1" w:styleId="DOEChartCentered">
    <w:name w:val="DOE_Chart Centered"/>
    <w:basedOn w:val="Normal"/>
    <w:qFormat/>
    <w:rsid w:val="00F8455B"/>
    <w:pPr>
      <w:spacing w:before="60" w:after="60"/>
      <w:jc w:val="center"/>
    </w:pPr>
    <w:rPr>
      <w:rFonts w:ascii="Calibri" w:eastAsiaTheme="minorEastAsia" w:hAnsi="Calibri"/>
      <w:sz w:val="22"/>
      <w:lang w:bidi="en-US"/>
    </w:rPr>
  </w:style>
  <w:style w:type="paragraph" w:customStyle="1" w:styleId="DOETextHead1">
    <w:name w:val="DOE_Text Head 1"/>
    <w:basedOn w:val="Normal"/>
    <w:qFormat/>
    <w:rsid w:val="00BF25A2"/>
    <w:pPr>
      <w:tabs>
        <w:tab w:val="clear" w:pos="360"/>
      </w:tabs>
      <w:spacing w:before="60"/>
    </w:pPr>
    <w:rPr>
      <w:rFonts w:ascii="Arial" w:eastAsiaTheme="minorEastAsia" w:hAnsi="Arial" w:cs="Arial"/>
      <w:b/>
      <w:szCs w:val="28"/>
      <w:lang w:bidi="en-US"/>
    </w:rPr>
  </w:style>
  <w:style w:type="paragraph" w:customStyle="1" w:styleId="DOEProgramTitle1">
    <w:name w:val="DOE_Program Title 1"/>
    <w:qFormat/>
    <w:rsid w:val="00DF2CDB"/>
    <w:pPr>
      <w:jc w:val="center"/>
    </w:pPr>
    <w:rPr>
      <w:rFonts w:ascii="Arial" w:eastAsiaTheme="minorEastAsia" w:hAnsi="Arial" w:cs="Arial"/>
      <w:b/>
      <w:color w:val="00539F"/>
      <w:sz w:val="32"/>
      <w:szCs w:val="32"/>
      <w:lang w:bidi="en-US"/>
    </w:rPr>
  </w:style>
  <w:style w:type="paragraph" w:customStyle="1" w:styleId="DOETitle1">
    <w:name w:val="DOE_Title 1"/>
    <w:basedOn w:val="Normal"/>
    <w:qFormat/>
    <w:rsid w:val="00DF2CDB"/>
    <w:pPr>
      <w:jc w:val="center"/>
    </w:pPr>
    <w:rPr>
      <w:rFonts w:ascii="Arial" w:eastAsiaTheme="minorEastAsia" w:hAnsi="Arial" w:cs="Arial"/>
      <w:b/>
      <w:color w:val="FFFFFF" w:themeColor="background1"/>
      <w:sz w:val="72"/>
      <w:szCs w:val="72"/>
      <w:lang w:bidi="en-US"/>
    </w:rPr>
  </w:style>
  <w:style w:type="paragraph" w:customStyle="1" w:styleId="DOEBodyText">
    <w:name w:val="DOE_Body Text"/>
    <w:basedOn w:val="Normal"/>
    <w:qFormat/>
    <w:rsid w:val="00F8455B"/>
    <w:pPr>
      <w:spacing w:after="120"/>
    </w:pPr>
    <w:rPr>
      <w:rFonts w:ascii="Calibri" w:eastAsiaTheme="minorEastAsia" w:hAnsi="Calibri"/>
      <w:noProof/>
    </w:rPr>
  </w:style>
  <w:style w:type="paragraph" w:customStyle="1" w:styleId="DOESubhead1">
    <w:name w:val="DOE_Subhead 1"/>
    <w:basedOn w:val="Normal"/>
    <w:qFormat/>
    <w:rsid w:val="00DF2CDB"/>
    <w:pPr>
      <w:spacing w:after="60"/>
    </w:pPr>
    <w:rPr>
      <w:rFonts w:ascii="Arial" w:eastAsiaTheme="minorEastAsia" w:hAnsi="Arial" w:cs="Times New Roman"/>
      <w:b/>
      <w:color w:val="00539F"/>
      <w:sz w:val="22"/>
      <w:szCs w:val="24"/>
      <w:lang w:bidi="en-US"/>
    </w:rPr>
  </w:style>
  <w:style w:type="paragraph" w:customStyle="1" w:styleId="NRSOrgName">
    <w:name w:val="NRS_Org Name"/>
    <w:basedOn w:val="Normal"/>
    <w:qFormat/>
    <w:rsid w:val="00C20DA4"/>
    <w:rPr>
      <w:rFonts w:ascii="Arial" w:hAnsi="Arial" w:cs="Arial"/>
      <w:b/>
      <w:color w:val="00539F"/>
      <w:sz w:val="32"/>
      <w:szCs w:val="32"/>
    </w:rPr>
  </w:style>
  <w:style w:type="paragraph" w:styleId="NormalWeb">
    <w:name w:val="Normal (Web)"/>
    <w:basedOn w:val="Normal"/>
    <w:uiPriority w:val="99"/>
    <w:semiHidden/>
    <w:unhideWhenUsed/>
    <w:rsid w:val="00A80925"/>
    <w:pPr>
      <w:tabs>
        <w:tab w:val="clear" w:pos="360"/>
      </w:tabs>
      <w:spacing w:before="100" w:beforeAutospacing="1" w:after="100" w:afterAutospacing="1"/>
    </w:pPr>
    <w:rPr>
      <w:rFonts w:eastAsiaTheme="minorEastAsia" w:cs="Times New Roman"/>
      <w:szCs w:val="24"/>
    </w:rPr>
  </w:style>
  <w:style w:type="character" w:styleId="CommentReference">
    <w:name w:val="annotation reference"/>
    <w:basedOn w:val="DefaultParagraphFont"/>
    <w:uiPriority w:val="99"/>
    <w:semiHidden/>
    <w:unhideWhenUsed/>
    <w:rsid w:val="00914F6D"/>
    <w:rPr>
      <w:sz w:val="16"/>
      <w:szCs w:val="16"/>
    </w:rPr>
  </w:style>
  <w:style w:type="paragraph" w:styleId="CommentText">
    <w:name w:val="annotation text"/>
    <w:basedOn w:val="Normal"/>
    <w:link w:val="CommentTextChar"/>
    <w:uiPriority w:val="99"/>
    <w:semiHidden/>
    <w:unhideWhenUsed/>
    <w:rsid w:val="00914F6D"/>
    <w:rPr>
      <w:sz w:val="20"/>
      <w:szCs w:val="20"/>
    </w:rPr>
  </w:style>
  <w:style w:type="character" w:customStyle="1" w:styleId="CommentTextChar">
    <w:name w:val="Comment Text Char"/>
    <w:basedOn w:val="DefaultParagraphFont"/>
    <w:link w:val="CommentText"/>
    <w:uiPriority w:val="99"/>
    <w:semiHidden/>
    <w:rsid w:val="00914F6D"/>
    <w:rPr>
      <w:rFonts w:ascii="Times New Roman" w:hAnsi="Times New Roman" w:cs="Tahoma"/>
      <w:sz w:val="20"/>
      <w:szCs w:val="20"/>
    </w:rPr>
  </w:style>
  <w:style w:type="paragraph" w:styleId="CommentSubject">
    <w:name w:val="annotation subject"/>
    <w:basedOn w:val="CommentText"/>
    <w:next w:val="CommentText"/>
    <w:link w:val="CommentSubjectChar"/>
    <w:uiPriority w:val="99"/>
    <w:semiHidden/>
    <w:unhideWhenUsed/>
    <w:rsid w:val="00914F6D"/>
    <w:rPr>
      <w:b/>
      <w:bCs/>
    </w:rPr>
  </w:style>
  <w:style w:type="character" w:customStyle="1" w:styleId="CommentSubjectChar">
    <w:name w:val="Comment Subject Char"/>
    <w:basedOn w:val="CommentTextChar"/>
    <w:link w:val="CommentSubject"/>
    <w:uiPriority w:val="99"/>
    <w:semiHidden/>
    <w:rsid w:val="00914F6D"/>
    <w:rPr>
      <w:rFonts w:ascii="Times New Roman" w:hAnsi="Times New Roman" w:cs="Tahom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D93"/>
    <w:pPr>
      <w:tabs>
        <w:tab w:val="left" w:pos="360"/>
      </w:tabs>
      <w:spacing w:line="240" w:lineRule="auto"/>
    </w:pPr>
    <w:rPr>
      <w:rFonts w:ascii="Times New Roman" w:hAnsi="Times New Roman" w:cs="Tahoma"/>
      <w:sz w:val="24"/>
    </w:rPr>
  </w:style>
  <w:style w:type="paragraph" w:styleId="Heading1">
    <w:name w:val="heading 1"/>
    <w:basedOn w:val="Normal"/>
    <w:next w:val="Normal"/>
    <w:link w:val="Heading1Char"/>
    <w:uiPriority w:val="9"/>
    <w:qFormat/>
    <w:rsid w:val="00EB6541"/>
    <w:pPr>
      <w:keepNext/>
      <w:keepLines/>
      <w:spacing w:before="360" w:after="120"/>
      <w:outlineLvl w:val="0"/>
    </w:pPr>
    <w:rPr>
      <w:rFonts w:ascii="Arial" w:eastAsiaTheme="majorEastAsia" w:hAnsi="Arial" w:cstheme="majorBidi"/>
      <w:b/>
      <w:bCs/>
      <w:color w:val="005295"/>
      <w:sz w:val="32"/>
      <w:szCs w:val="32"/>
    </w:rPr>
  </w:style>
  <w:style w:type="paragraph" w:styleId="Heading2">
    <w:name w:val="heading 2"/>
    <w:basedOn w:val="Heading1"/>
    <w:next w:val="Normal"/>
    <w:link w:val="Heading2Char"/>
    <w:uiPriority w:val="9"/>
    <w:unhideWhenUsed/>
    <w:qFormat/>
    <w:rsid w:val="00EB6541"/>
    <w:pPr>
      <w:spacing w:before="0"/>
      <w:outlineLvl w:val="1"/>
    </w:pPr>
    <w:rPr>
      <w:sz w:val="28"/>
      <w:szCs w:val="28"/>
    </w:rPr>
  </w:style>
  <w:style w:type="paragraph" w:styleId="Heading3">
    <w:name w:val="heading 3"/>
    <w:basedOn w:val="Normal"/>
    <w:next w:val="Normal"/>
    <w:link w:val="Heading3Char"/>
    <w:uiPriority w:val="9"/>
    <w:unhideWhenUsed/>
    <w:qFormat/>
    <w:rsid w:val="00EB6541"/>
    <w:pPr>
      <w:keepNext/>
      <w:keepLines/>
      <w:spacing w:after="120"/>
      <w:outlineLvl w:val="2"/>
    </w:pPr>
    <w:rPr>
      <w:rFonts w:ascii="Arial" w:eastAsiaTheme="majorEastAsia" w:hAnsi="Arial" w:cstheme="majorBidi"/>
      <w:b/>
      <w:bCs/>
      <w:i/>
      <w:color w:val="005295"/>
      <w:sz w:val="26"/>
      <w:szCs w:val="26"/>
    </w:rPr>
  </w:style>
  <w:style w:type="paragraph" w:styleId="Heading4">
    <w:name w:val="heading 4"/>
    <w:basedOn w:val="Normal"/>
    <w:next w:val="Normal"/>
    <w:link w:val="Heading4Char"/>
    <w:uiPriority w:val="9"/>
    <w:unhideWhenUsed/>
    <w:qFormat/>
    <w:rsid w:val="00EB6541"/>
    <w:pPr>
      <w:outlineLvl w:val="3"/>
    </w:pPr>
    <w:rPr>
      <w:b/>
      <w:color w:val="005295"/>
    </w:rPr>
  </w:style>
  <w:style w:type="paragraph" w:styleId="Heading5">
    <w:name w:val="heading 5"/>
    <w:basedOn w:val="Normal"/>
    <w:next w:val="Normal"/>
    <w:link w:val="Heading5Char"/>
    <w:uiPriority w:val="9"/>
    <w:unhideWhenUsed/>
    <w:qFormat/>
    <w:rsid w:val="00EB6541"/>
    <w:pPr>
      <w:keepNext/>
      <w:keepLines/>
      <w:outlineLvl w:val="4"/>
    </w:pPr>
    <w:rPr>
      <w:rFonts w:eastAsiaTheme="majorEastAsia" w:cstheme="majorBidi"/>
      <w:b/>
      <w:i/>
      <w:color w:val="005295"/>
    </w:rPr>
  </w:style>
  <w:style w:type="paragraph" w:styleId="Heading6">
    <w:name w:val="heading 6"/>
    <w:basedOn w:val="Normal"/>
    <w:next w:val="Normal"/>
    <w:link w:val="Heading6Char"/>
    <w:uiPriority w:val="9"/>
    <w:unhideWhenUsed/>
    <w:qFormat/>
    <w:rsid w:val="00EB65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541"/>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E18E4"/>
    <w:rPr>
      <w:rFonts w:ascii="Tahoma" w:eastAsia="Calibri" w:hAnsi="Tahoma" w:cs="Tahoma"/>
      <w:sz w:val="16"/>
      <w:szCs w:val="16"/>
    </w:rPr>
  </w:style>
  <w:style w:type="paragraph" w:styleId="Header">
    <w:name w:val="header"/>
    <w:basedOn w:val="Normal"/>
    <w:link w:val="HeaderChar"/>
    <w:uiPriority w:val="99"/>
    <w:unhideWhenUsed/>
    <w:rsid w:val="003F5D93"/>
    <w:pPr>
      <w:tabs>
        <w:tab w:val="center" w:pos="4680"/>
        <w:tab w:val="right" w:pos="9360"/>
      </w:tabs>
      <w:jc w:val="right"/>
    </w:pPr>
    <w:rPr>
      <w:rFonts w:eastAsia="Calibri" w:cs="Times New Roman"/>
      <w:i/>
    </w:rPr>
  </w:style>
  <w:style w:type="character" w:customStyle="1" w:styleId="HeaderChar">
    <w:name w:val="Header Char"/>
    <w:basedOn w:val="DefaultParagraphFont"/>
    <w:link w:val="Header"/>
    <w:uiPriority w:val="99"/>
    <w:rsid w:val="003F5D93"/>
    <w:rPr>
      <w:rFonts w:ascii="Times New Roman" w:eastAsia="Calibri" w:hAnsi="Times New Roman" w:cs="Times New Roman"/>
      <w:i/>
      <w:sz w:val="24"/>
    </w:rPr>
  </w:style>
  <w:style w:type="paragraph" w:styleId="Footer">
    <w:name w:val="footer"/>
    <w:basedOn w:val="Normal"/>
    <w:link w:val="FooterChar"/>
    <w:uiPriority w:val="99"/>
    <w:unhideWhenUsed/>
    <w:rsid w:val="003F5D93"/>
    <w:pPr>
      <w:tabs>
        <w:tab w:val="center" w:pos="4680"/>
        <w:tab w:val="right" w:pos="9360"/>
      </w:tabs>
      <w:jc w:val="right"/>
    </w:pPr>
    <w:rPr>
      <w:rFonts w:ascii="Arial" w:eastAsia="Calibri" w:hAnsi="Arial" w:cs="Arial"/>
      <w:sz w:val="20"/>
      <w:szCs w:val="20"/>
    </w:rPr>
  </w:style>
  <w:style w:type="character" w:customStyle="1" w:styleId="FooterChar">
    <w:name w:val="Footer Char"/>
    <w:basedOn w:val="DefaultParagraphFont"/>
    <w:link w:val="Footer"/>
    <w:uiPriority w:val="99"/>
    <w:rsid w:val="003F5D93"/>
    <w:rPr>
      <w:rFonts w:ascii="Arial" w:eastAsia="Calibri" w:hAnsi="Arial" w:cs="Arial"/>
      <w:sz w:val="20"/>
      <w:szCs w:val="20"/>
    </w:rPr>
  </w:style>
  <w:style w:type="paragraph" w:customStyle="1" w:styleId="Heading1Tight">
    <w:name w:val="Heading 1 Tight"/>
    <w:basedOn w:val="Heading1"/>
    <w:qFormat/>
    <w:rsid w:val="00EB6541"/>
    <w:pPr>
      <w:keepLines w:val="0"/>
      <w:spacing w:before="0"/>
    </w:pPr>
    <w:rPr>
      <w:rFonts w:eastAsia="Times New Roman" w:cs="Times New Roman"/>
      <w:caps/>
      <w:color w:val="auto"/>
      <w:kern w:val="32"/>
      <w:sz w:val="26"/>
    </w:rPr>
  </w:style>
  <w:style w:type="paragraph" w:customStyle="1" w:styleId="TableBullet1">
    <w:name w:val="Table Bullet1"/>
    <w:qFormat/>
    <w:rsid w:val="00841D2D"/>
    <w:pPr>
      <w:spacing w:line="300" w:lineRule="auto"/>
    </w:pPr>
    <w:rPr>
      <w:rFonts w:ascii="Calibri" w:hAnsi="Calibri" w:cs="Times New Roman"/>
      <w:bCs/>
      <w:kern w:val="32"/>
      <w:sz w:val="24"/>
      <w:szCs w:val="24"/>
    </w:rPr>
  </w:style>
  <w:style w:type="paragraph" w:customStyle="1" w:styleId="TableBullet2">
    <w:name w:val="Table Bullet2"/>
    <w:qFormat/>
    <w:rsid w:val="00841D2D"/>
    <w:pPr>
      <w:spacing w:line="300" w:lineRule="auto"/>
    </w:pPr>
    <w:rPr>
      <w:rFonts w:ascii="Calibri" w:hAnsi="Calibri" w:cs="Times New Roman"/>
      <w:bCs/>
      <w:kern w:val="32"/>
      <w:sz w:val="24"/>
      <w:szCs w:val="24"/>
    </w:rPr>
  </w:style>
  <w:style w:type="character" w:customStyle="1" w:styleId="Heading1Char">
    <w:name w:val="Heading 1 Char"/>
    <w:basedOn w:val="DefaultParagraphFont"/>
    <w:link w:val="Heading1"/>
    <w:uiPriority w:val="9"/>
    <w:rsid w:val="00841D2D"/>
    <w:rPr>
      <w:rFonts w:ascii="Arial" w:eastAsiaTheme="majorEastAsia" w:hAnsi="Arial" w:cstheme="majorBidi"/>
      <w:b/>
      <w:bCs/>
      <w:color w:val="005295"/>
      <w:sz w:val="32"/>
      <w:szCs w:val="32"/>
    </w:rPr>
  </w:style>
  <w:style w:type="paragraph" w:customStyle="1" w:styleId="PExhibitTitle">
    <w:name w:val="P.Exhibit Title"/>
    <w:basedOn w:val="Caption"/>
    <w:uiPriority w:val="99"/>
    <w:rsid w:val="00DD0980"/>
    <w:pPr>
      <w:keepNext/>
      <w:keepLines/>
      <w:spacing w:before="60" w:after="60"/>
    </w:pPr>
    <w:rPr>
      <w:rFonts w:ascii="Arial Narrow" w:hAnsi="Arial Narrow"/>
      <w:color w:val="002060"/>
      <w:sz w:val="22"/>
    </w:rPr>
  </w:style>
  <w:style w:type="paragraph" w:customStyle="1" w:styleId="PBodyText">
    <w:name w:val="P.Body Text"/>
    <w:link w:val="PBodyTextChar"/>
    <w:uiPriority w:val="99"/>
    <w:rsid w:val="00DD0980"/>
    <w:pPr>
      <w:spacing w:after="120" w:line="288" w:lineRule="auto"/>
    </w:pPr>
    <w:rPr>
      <w:rFonts w:eastAsiaTheme="minorEastAsia"/>
      <w:lang w:bidi="en-US"/>
    </w:rPr>
  </w:style>
  <w:style w:type="character" w:customStyle="1" w:styleId="PBodyTextChar">
    <w:name w:val="P.Body Text Char"/>
    <w:basedOn w:val="DefaultParagraphFont"/>
    <w:link w:val="PBodyText"/>
    <w:uiPriority w:val="99"/>
    <w:locked/>
    <w:rsid w:val="00DD0980"/>
    <w:rPr>
      <w:rFonts w:eastAsiaTheme="minorEastAsia"/>
      <w:lang w:bidi="en-US"/>
    </w:rPr>
  </w:style>
  <w:style w:type="table" w:styleId="TableGrid">
    <w:name w:val="Table Grid"/>
    <w:basedOn w:val="TableNormal"/>
    <w:rsid w:val="00EB6541"/>
    <w:pPr>
      <w:spacing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EB6541"/>
    <w:pPr>
      <w:spacing w:after="200"/>
    </w:pPr>
    <w:rPr>
      <w:rFonts w:ascii="Garamond" w:eastAsiaTheme="minorEastAsia" w:hAnsi="Garamond"/>
      <w:b/>
      <w:bCs/>
      <w:iCs/>
      <w:color w:val="4F81BD" w:themeColor="accent1"/>
      <w:sz w:val="18"/>
      <w:szCs w:val="18"/>
      <w:lang w:bidi="en-US"/>
    </w:rPr>
  </w:style>
  <w:style w:type="paragraph" w:styleId="ListParagraph">
    <w:name w:val="List Paragraph"/>
    <w:basedOn w:val="Normal"/>
    <w:uiPriority w:val="34"/>
    <w:qFormat/>
    <w:rsid w:val="00EB6541"/>
    <w:pPr>
      <w:ind w:left="720"/>
    </w:pPr>
    <w:rPr>
      <w:rFonts w:ascii="Calibri" w:hAnsi="Calibri" w:cs="Times New Roman"/>
    </w:rPr>
  </w:style>
  <w:style w:type="paragraph" w:customStyle="1" w:styleId="AIRCoverHead1">
    <w:name w:val="_AIR_Cover Head 1"/>
    <w:basedOn w:val="Normal"/>
    <w:qFormat/>
    <w:rsid w:val="00EB6541"/>
    <w:pPr>
      <w:spacing w:before="3600"/>
      <w:ind w:left="-864"/>
    </w:pPr>
    <w:rPr>
      <w:rFonts w:ascii="Arial" w:hAnsi="Arial" w:cs="Arial"/>
      <w:b/>
      <w:sz w:val="48"/>
      <w:szCs w:val="48"/>
    </w:rPr>
  </w:style>
  <w:style w:type="paragraph" w:customStyle="1" w:styleId="AIRCoverHead2">
    <w:name w:val="_AIR_Cover Head 2"/>
    <w:basedOn w:val="Normal"/>
    <w:qFormat/>
    <w:rsid w:val="00EB6541"/>
    <w:pPr>
      <w:ind w:left="-864"/>
    </w:pPr>
    <w:rPr>
      <w:rFonts w:ascii="Arial" w:hAnsi="Arial" w:cs="Arial"/>
      <w:b/>
      <w:sz w:val="44"/>
      <w:szCs w:val="44"/>
    </w:rPr>
  </w:style>
  <w:style w:type="paragraph" w:customStyle="1" w:styleId="AIRCoverHead3">
    <w:name w:val="_AIR_Cover Head 3"/>
    <w:qFormat/>
    <w:rsid w:val="00EB6541"/>
    <w:pPr>
      <w:spacing w:before="1200" w:after="480" w:line="240" w:lineRule="auto"/>
      <w:ind w:left="-432"/>
    </w:pPr>
    <w:rPr>
      <w:rFonts w:ascii="Arial" w:hAnsi="Arial" w:cs="Arial"/>
      <w:bCs/>
      <w:sz w:val="36"/>
      <w:szCs w:val="36"/>
    </w:rPr>
  </w:style>
  <w:style w:type="paragraph" w:customStyle="1" w:styleId="AIRCoverHead4">
    <w:name w:val="_AIR_Cover Head 4"/>
    <w:qFormat/>
    <w:rsid w:val="00EB6541"/>
    <w:pPr>
      <w:spacing w:after="480"/>
      <w:ind w:left="-432"/>
    </w:pPr>
    <w:rPr>
      <w:rFonts w:ascii="Arial" w:hAnsi="Arial" w:cs="Arial"/>
      <w:color w:val="005295"/>
      <w:sz w:val="24"/>
      <w:szCs w:val="24"/>
    </w:rPr>
  </w:style>
  <w:style w:type="paragraph" w:customStyle="1" w:styleId="AIRCoverHead5">
    <w:name w:val="_AIR_Cover Head 5"/>
    <w:qFormat/>
    <w:rsid w:val="00EB6541"/>
    <w:pPr>
      <w:ind w:left="-432"/>
    </w:pPr>
    <w:rPr>
      <w:rFonts w:ascii="Arial" w:hAnsi="Arial" w:cs="Lucida Sans"/>
      <w:i/>
      <w:iCs/>
      <w:color w:val="005295"/>
      <w:sz w:val="24"/>
    </w:rPr>
  </w:style>
  <w:style w:type="paragraph" w:customStyle="1" w:styleId="AIRCoverText1">
    <w:name w:val="_AIR_Cover Text 1"/>
    <w:qFormat/>
    <w:rsid w:val="00EB6541"/>
    <w:pPr>
      <w:spacing w:after="360" w:line="240" w:lineRule="auto"/>
      <w:ind w:left="-432"/>
      <w:contextualSpacing/>
    </w:pPr>
    <w:rPr>
      <w:rFonts w:ascii="Arial" w:hAnsi="Arial" w:cs="Arial"/>
      <w:color w:val="005295"/>
      <w:sz w:val="24"/>
      <w:szCs w:val="24"/>
    </w:rPr>
  </w:style>
  <w:style w:type="table" w:customStyle="1" w:styleId="AIRTable">
    <w:name w:val="AIR Table"/>
    <w:basedOn w:val="TableNormal"/>
    <w:uiPriority w:val="99"/>
    <w:qFormat/>
    <w:rsid w:val="00EB6541"/>
    <w:pPr>
      <w:spacing w:line="240" w:lineRule="auto"/>
    </w:pPr>
    <w:rPr>
      <w:rFonts w:ascii="Arial"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5295"/>
      </w:tcPr>
    </w:tblStylePr>
  </w:style>
  <w:style w:type="paragraph" w:customStyle="1" w:styleId="AIRBodyText">
    <w:name w:val="AIR_Body Text"/>
    <w:qFormat/>
    <w:rsid w:val="00EB6541"/>
    <w:pPr>
      <w:tabs>
        <w:tab w:val="left" w:pos="360"/>
      </w:tabs>
      <w:spacing w:after="240" w:line="240" w:lineRule="auto"/>
    </w:pPr>
    <w:rPr>
      <w:rFonts w:ascii="Times New Roman" w:hAnsi="Times New Roman" w:cs="Tahoma"/>
      <w:sz w:val="24"/>
    </w:rPr>
  </w:style>
  <w:style w:type="paragraph" w:customStyle="1" w:styleId="AIRBodyText-Indented">
    <w:name w:val="AIR_Body Text-Indented"/>
    <w:basedOn w:val="AIRBodyText"/>
    <w:qFormat/>
    <w:rsid w:val="00EB6541"/>
    <w:pPr>
      <w:ind w:left="360"/>
    </w:pPr>
  </w:style>
  <w:style w:type="paragraph" w:customStyle="1" w:styleId="AIRBullet1">
    <w:name w:val="AIR_Bullet 1"/>
    <w:basedOn w:val="Normal"/>
    <w:qFormat/>
    <w:rsid w:val="00EB6541"/>
    <w:pPr>
      <w:numPr>
        <w:numId w:val="10"/>
      </w:numPr>
      <w:tabs>
        <w:tab w:val="clear" w:pos="360"/>
      </w:tabs>
      <w:spacing w:after="120"/>
    </w:pPr>
  </w:style>
  <w:style w:type="paragraph" w:customStyle="1" w:styleId="AIRBullet1-Last">
    <w:name w:val="AIR_Bullet 1-Last"/>
    <w:basedOn w:val="AIRBullet1"/>
    <w:qFormat/>
    <w:rsid w:val="00EB6541"/>
    <w:pPr>
      <w:numPr>
        <w:numId w:val="0"/>
      </w:numPr>
      <w:spacing w:after="240"/>
    </w:pPr>
  </w:style>
  <w:style w:type="paragraph" w:customStyle="1" w:styleId="AIRBullet2">
    <w:name w:val="AIR_Bullet 2"/>
    <w:basedOn w:val="AIRBullet1"/>
    <w:qFormat/>
    <w:rsid w:val="00EB6541"/>
    <w:pPr>
      <w:numPr>
        <w:numId w:val="12"/>
      </w:numPr>
      <w:spacing w:after="60"/>
    </w:pPr>
  </w:style>
  <w:style w:type="paragraph" w:customStyle="1" w:styleId="AIRBullet2-Last">
    <w:name w:val="AIR_Bullet 2-Last"/>
    <w:basedOn w:val="AIRBullet2"/>
    <w:qFormat/>
    <w:rsid w:val="00EB6541"/>
    <w:pPr>
      <w:numPr>
        <w:numId w:val="0"/>
      </w:numPr>
      <w:tabs>
        <w:tab w:val="left" w:pos="360"/>
      </w:tabs>
      <w:spacing w:after="240"/>
    </w:pPr>
  </w:style>
  <w:style w:type="paragraph" w:customStyle="1" w:styleId="AIRExhibitTitle">
    <w:name w:val="AIR_Exhibit Title"/>
    <w:uiPriority w:val="99"/>
    <w:rsid w:val="00EB6541"/>
    <w:pPr>
      <w:keepNext/>
      <w:keepLines/>
      <w:spacing w:after="120" w:line="240" w:lineRule="auto"/>
      <w:ind w:left="1224" w:hanging="1224"/>
    </w:pPr>
    <w:rPr>
      <w:rFonts w:ascii="Arial" w:hAnsi="Arial" w:cs="Times"/>
      <w:b/>
      <w:bCs/>
      <w:color w:val="005295"/>
      <w:sz w:val="20"/>
      <w:szCs w:val="24"/>
    </w:rPr>
  </w:style>
  <w:style w:type="paragraph" w:customStyle="1" w:styleId="AIRTableBullet1">
    <w:name w:val="AIR_Table Bullet1"/>
    <w:qFormat/>
    <w:rsid w:val="00EB6541"/>
    <w:pPr>
      <w:numPr>
        <w:numId w:val="13"/>
      </w:numPr>
      <w:tabs>
        <w:tab w:val="left" w:pos="216"/>
      </w:tabs>
      <w:spacing w:line="240" w:lineRule="auto"/>
    </w:pPr>
    <w:rPr>
      <w:rFonts w:ascii="Arial" w:hAnsi="Arial" w:cs="Times New Roman"/>
      <w:bCs/>
      <w:kern w:val="32"/>
      <w:sz w:val="20"/>
      <w:szCs w:val="24"/>
    </w:rPr>
  </w:style>
  <w:style w:type="paragraph" w:customStyle="1" w:styleId="AIRTableBullet2">
    <w:name w:val="AIR_Table Bullet2"/>
    <w:qFormat/>
    <w:rsid w:val="00EB6541"/>
    <w:pPr>
      <w:numPr>
        <w:numId w:val="14"/>
      </w:numPr>
      <w:tabs>
        <w:tab w:val="left" w:pos="432"/>
      </w:tabs>
      <w:spacing w:line="240" w:lineRule="auto"/>
    </w:pPr>
    <w:rPr>
      <w:rFonts w:ascii="Arial" w:hAnsi="Arial" w:cs="Times New Roman"/>
      <w:bCs/>
      <w:kern w:val="32"/>
      <w:sz w:val="20"/>
      <w:szCs w:val="24"/>
    </w:rPr>
  </w:style>
  <w:style w:type="paragraph" w:customStyle="1" w:styleId="AIRTableHeading">
    <w:name w:val="AIR_Table Heading"/>
    <w:uiPriority w:val="99"/>
    <w:rsid w:val="00EB6541"/>
    <w:pPr>
      <w:spacing w:line="240" w:lineRule="auto"/>
      <w:jc w:val="center"/>
    </w:pPr>
    <w:rPr>
      <w:rFonts w:ascii="Arial" w:hAnsi="Arial" w:cs="Arial"/>
      <w:b/>
      <w:bCs/>
      <w:color w:val="FFFFFF"/>
      <w:sz w:val="20"/>
      <w:szCs w:val="20"/>
    </w:rPr>
  </w:style>
  <w:style w:type="paragraph" w:customStyle="1" w:styleId="AIRTableText">
    <w:name w:val="AIR_Table Text"/>
    <w:uiPriority w:val="99"/>
    <w:rsid w:val="00EB6541"/>
    <w:pPr>
      <w:spacing w:line="240" w:lineRule="auto"/>
    </w:pPr>
    <w:rPr>
      <w:rFonts w:ascii="Arial" w:hAnsi="Arial" w:cs="Arial"/>
      <w:sz w:val="20"/>
      <w:szCs w:val="20"/>
    </w:rPr>
  </w:style>
  <w:style w:type="paragraph" w:customStyle="1" w:styleId="AIRTableText-Centered">
    <w:name w:val="AIR_Table Text-Centered"/>
    <w:basedOn w:val="AIRTableText"/>
    <w:qFormat/>
    <w:rsid w:val="00EB6541"/>
    <w:pPr>
      <w:jc w:val="center"/>
    </w:pPr>
  </w:style>
  <w:style w:type="paragraph" w:customStyle="1" w:styleId="AIRTableText-Indented">
    <w:name w:val="AIR_Table Text-Indented"/>
    <w:basedOn w:val="AIRTableText"/>
    <w:qFormat/>
    <w:rsid w:val="00EB6541"/>
    <w:pPr>
      <w:ind w:left="216"/>
    </w:pPr>
  </w:style>
  <w:style w:type="paragraph" w:customStyle="1" w:styleId="AIRTableText-Right">
    <w:name w:val="AIR_Table Text-Right"/>
    <w:basedOn w:val="AIRTableText"/>
    <w:qFormat/>
    <w:rsid w:val="00EB6541"/>
    <w:pPr>
      <w:jc w:val="right"/>
    </w:pPr>
  </w:style>
  <w:style w:type="paragraph" w:customStyle="1" w:styleId="AIRTitle-BreakerPage">
    <w:name w:val="AIR_Title-Breaker Page"/>
    <w:basedOn w:val="AIRBullet2-Last"/>
    <w:qFormat/>
    <w:rsid w:val="00EB6541"/>
    <w:pPr>
      <w:jc w:val="center"/>
    </w:pPr>
    <w:rPr>
      <w:rFonts w:ascii="Arial" w:hAnsi="Arial"/>
      <w:b/>
      <w:color w:val="005295"/>
      <w:sz w:val="72"/>
    </w:rPr>
  </w:style>
  <w:style w:type="character" w:customStyle="1" w:styleId="Heading2Char">
    <w:name w:val="Heading 2 Char"/>
    <w:basedOn w:val="DefaultParagraphFont"/>
    <w:link w:val="Heading2"/>
    <w:uiPriority w:val="9"/>
    <w:rsid w:val="00EB6541"/>
    <w:rPr>
      <w:rFonts w:ascii="Arial" w:eastAsiaTheme="majorEastAsia" w:hAnsi="Arial" w:cstheme="majorBidi"/>
      <w:b/>
      <w:bCs/>
      <w:color w:val="005295"/>
      <w:sz w:val="28"/>
      <w:szCs w:val="28"/>
    </w:rPr>
  </w:style>
  <w:style w:type="character" w:customStyle="1" w:styleId="Heading3Char">
    <w:name w:val="Heading 3 Char"/>
    <w:basedOn w:val="DefaultParagraphFont"/>
    <w:link w:val="Heading3"/>
    <w:uiPriority w:val="9"/>
    <w:rsid w:val="00EB6541"/>
    <w:rPr>
      <w:rFonts w:ascii="Arial" w:eastAsiaTheme="majorEastAsia" w:hAnsi="Arial" w:cstheme="majorBidi"/>
      <w:b/>
      <w:bCs/>
      <w:i/>
      <w:color w:val="005295"/>
      <w:sz w:val="26"/>
      <w:szCs w:val="26"/>
    </w:rPr>
  </w:style>
  <w:style w:type="character" w:customStyle="1" w:styleId="Heading4Char">
    <w:name w:val="Heading 4 Char"/>
    <w:basedOn w:val="DefaultParagraphFont"/>
    <w:link w:val="Heading4"/>
    <w:uiPriority w:val="9"/>
    <w:rsid w:val="00EB6541"/>
    <w:rPr>
      <w:rFonts w:ascii="Times New Roman" w:eastAsia="Times New Roman" w:hAnsi="Times New Roman" w:cs="Tahoma"/>
      <w:b/>
      <w:color w:val="005295"/>
      <w:sz w:val="24"/>
    </w:rPr>
  </w:style>
  <w:style w:type="character" w:customStyle="1" w:styleId="Heading5Char">
    <w:name w:val="Heading 5 Char"/>
    <w:basedOn w:val="DefaultParagraphFont"/>
    <w:link w:val="Heading5"/>
    <w:uiPriority w:val="9"/>
    <w:rsid w:val="00EB6541"/>
    <w:rPr>
      <w:rFonts w:ascii="Times New Roman" w:eastAsiaTheme="majorEastAsia" w:hAnsi="Times New Roman" w:cstheme="majorBidi"/>
      <w:b/>
      <w:i/>
      <w:color w:val="005295"/>
      <w:sz w:val="24"/>
    </w:rPr>
  </w:style>
  <w:style w:type="character" w:customStyle="1" w:styleId="Heading6Char">
    <w:name w:val="Heading 6 Char"/>
    <w:basedOn w:val="DefaultParagraphFont"/>
    <w:link w:val="Heading6"/>
    <w:uiPriority w:val="9"/>
    <w:rsid w:val="00EB6541"/>
    <w:rPr>
      <w:rFonts w:asciiTheme="majorHAnsi" w:eastAsiaTheme="majorEastAsia" w:hAnsiTheme="majorHAnsi" w:cstheme="majorBidi"/>
      <w:i/>
      <w:iCs/>
      <w:color w:val="243F60" w:themeColor="accent1" w:themeShade="7F"/>
      <w:sz w:val="24"/>
    </w:rPr>
  </w:style>
  <w:style w:type="paragraph" w:customStyle="1" w:styleId="PCoverHead2">
    <w:name w:val="P.Cover Head 2"/>
    <w:basedOn w:val="Normal"/>
    <w:uiPriority w:val="99"/>
    <w:rsid w:val="00EB6541"/>
    <w:pPr>
      <w:tabs>
        <w:tab w:val="clear" w:pos="360"/>
      </w:tabs>
    </w:pPr>
    <w:rPr>
      <w:rFonts w:ascii="Arial" w:hAnsi="Arial" w:cs="Arial"/>
      <w:caps/>
      <w:sz w:val="20"/>
      <w:szCs w:val="20"/>
    </w:rPr>
  </w:style>
  <w:style w:type="paragraph" w:customStyle="1" w:styleId="PCoverHead3">
    <w:name w:val="P.Cover Head 3"/>
    <w:basedOn w:val="PCoverHead2"/>
    <w:uiPriority w:val="99"/>
    <w:rsid w:val="00EB6541"/>
    <w:rPr>
      <w:caps w:val="0"/>
    </w:rPr>
  </w:style>
  <w:style w:type="paragraph" w:customStyle="1" w:styleId="b2">
    <w:name w:val="b2"/>
    <w:basedOn w:val="Normal"/>
    <w:rsid w:val="00D90734"/>
    <w:pPr>
      <w:tabs>
        <w:tab w:val="clear" w:pos="360"/>
      </w:tabs>
    </w:pPr>
    <w:rPr>
      <w:rFonts w:cs="Times New Roman"/>
      <w:szCs w:val="24"/>
    </w:rPr>
  </w:style>
  <w:style w:type="paragraph" w:customStyle="1" w:styleId="tablecaption">
    <w:name w:val="table caption"/>
    <w:basedOn w:val="Normal"/>
    <w:rsid w:val="00A765CA"/>
    <w:pPr>
      <w:tabs>
        <w:tab w:val="clear" w:pos="360"/>
      </w:tabs>
      <w:spacing w:before="120"/>
    </w:pPr>
    <w:rPr>
      <w:rFonts w:cs="Times New Roman"/>
      <w:sz w:val="18"/>
      <w:szCs w:val="20"/>
    </w:rPr>
  </w:style>
  <w:style w:type="paragraph" w:customStyle="1" w:styleId="DOEContact">
    <w:name w:val="DOE_Contact"/>
    <w:basedOn w:val="Normal"/>
    <w:qFormat/>
    <w:rsid w:val="00F8455B"/>
    <w:pPr>
      <w:tabs>
        <w:tab w:val="clear" w:pos="360"/>
      </w:tabs>
      <w:jc w:val="center"/>
    </w:pPr>
    <w:rPr>
      <w:rFonts w:ascii="Calibri" w:eastAsiaTheme="minorEastAsia" w:hAnsi="Calibri" w:cs="Arial"/>
      <w:b/>
      <w:color w:val="FFFFFF" w:themeColor="background1"/>
      <w:sz w:val="26"/>
      <w:szCs w:val="24"/>
      <w:lang w:bidi="en-US"/>
    </w:rPr>
  </w:style>
  <w:style w:type="paragraph" w:customStyle="1" w:styleId="DOEChartCentered">
    <w:name w:val="DOE_Chart Centered"/>
    <w:basedOn w:val="Normal"/>
    <w:qFormat/>
    <w:rsid w:val="00F8455B"/>
    <w:pPr>
      <w:spacing w:before="60" w:after="60"/>
      <w:jc w:val="center"/>
    </w:pPr>
    <w:rPr>
      <w:rFonts w:ascii="Calibri" w:eastAsiaTheme="minorEastAsia" w:hAnsi="Calibri"/>
      <w:sz w:val="22"/>
      <w:lang w:bidi="en-US"/>
    </w:rPr>
  </w:style>
  <w:style w:type="paragraph" w:customStyle="1" w:styleId="DOETextHead1">
    <w:name w:val="DOE_Text Head 1"/>
    <w:basedOn w:val="Normal"/>
    <w:qFormat/>
    <w:rsid w:val="00BF25A2"/>
    <w:pPr>
      <w:tabs>
        <w:tab w:val="clear" w:pos="360"/>
      </w:tabs>
      <w:spacing w:before="60"/>
    </w:pPr>
    <w:rPr>
      <w:rFonts w:ascii="Arial" w:eastAsiaTheme="minorEastAsia" w:hAnsi="Arial" w:cs="Arial"/>
      <w:b/>
      <w:szCs w:val="28"/>
      <w:lang w:bidi="en-US"/>
    </w:rPr>
  </w:style>
  <w:style w:type="paragraph" w:customStyle="1" w:styleId="DOEProgramTitle1">
    <w:name w:val="DOE_Program Title 1"/>
    <w:qFormat/>
    <w:rsid w:val="00DF2CDB"/>
    <w:pPr>
      <w:jc w:val="center"/>
    </w:pPr>
    <w:rPr>
      <w:rFonts w:ascii="Arial" w:eastAsiaTheme="minorEastAsia" w:hAnsi="Arial" w:cs="Arial"/>
      <w:b/>
      <w:color w:val="00539F"/>
      <w:sz w:val="32"/>
      <w:szCs w:val="32"/>
      <w:lang w:bidi="en-US"/>
    </w:rPr>
  </w:style>
  <w:style w:type="paragraph" w:customStyle="1" w:styleId="DOETitle1">
    <w:name w:val="DOE_Title 1"/>
    <w:basedOn w:val="Normal"/>
    <w:qFormat/>
    <w:rsid w:val="00DF2CDB"/>
    <w:pPr>
      <w:jc w:val="center"/>
    </w:pPr>
    <w:rPr>
      <w:rFonts w:ascii="Arial" w:eastAsiaTheme="minorEastAsia" w:hAnsi="Arial" w:cs="Arial"/>
      <w:b/>
      <w:color w:val="FFFFFF" w:themeColor="background1"/>
      <w:sz w:val="72"/>
      <w:szCs w:val="72"/>
      <w:lang w:bidi="en-US"/>
    </w:rPr>
  </w:style>
  <w:style w:type="paragraph" w:customStyle="1" w:styleId="DOEBodyText">
    <w:name w:val="DOE_Body Text"/>
    <w:basedOn w:val="Normal"/>
    <w:qFormat/>
    <w:rsid w:val="00F8455B"/>
    <w:pPr>
      <w:spacing w:after="120"/>
    </w:pPr>
    <w:rPr>
      <w:rFonts w:ascii="Calibri" w:eastAsiaTheme="minorEastAsia" w:hAnsi="Calibri"/>
      <w:noProof/>
    </w:rPr>
  </w:style>
  <w:style w:type="paragraph" w:customStyle="1" w:styleId="DOESubhead1">
    <w:name w:val="DOE_Subhead 1"/>
    <w:basedOn w:val="Normal"/>
    <w:qFormat/>
    <w:rsid w:val="00DF2CDB"/>
    <w:pPr>
      <w:spacing w:after="60"/>
    </w:pPr>
    <w:rPr>
      <w:rFonts w:ascii="Arial" w:eastAsiaTheme="minorEastAsia" w:hAnsi="Arial" w:cs="Times New Roman"/>
      <w:b/>
      <w:color w:val="00539F"/>
      <w:sz w:val="22"/>
      <w:szCs w:val="24"/>
      <w:lang w:bidi="en-US"/>
    </w:rPr>
  </w:style>
  <w:style w:type="paragraph" w:customStyle="1" w:styleId="NRSOrgName">
    <w:name w:val="NRS_Org Name"/>
    <w:basedOn w:val="Normal"/>
    <w:qFormat/>
    <w:rsid w:val="00C20DA4"/>
    <w:rPr>
      <w:rFonts w:ascii="Arial" w:hAnsi="Arial" w:cs="Arial"/>
      <w:b/>
      <w:color w:val="00539F"/>
      <w:sz w:val="32"/>
      <w:szCs w:val="32"/>
    </w:rPr>
  </w:style>
  <w:style w:type="paragraph" w:styleId="NormalWeb">
    <w:name w:val="Normal (Web)"/>
    <w:basedOn w:val="Normal"/>
    <w:uiPriority w:val="99"/>
    <w:semiHidden/>
    <w:unhideWhenUsed/>
    <w:rsid w:val="00A80925"/>
    <w:pPr>
      <w:tabs>
        <w:tab w:val="clear" w:pos="360"/>
      </w:tabs>
      <w:spacing w:before="100" w:beforeAutospacing="1" w:after="100" w:afterAutospacing="1"/>
    </w:pPr>
    <w:rPr>
      <w:rFonts w:eastAsiaTheme="minorEastAsia" w:cs="Times New Roman"/>
      <w:szCs w:val="24"/>
    </w:rPr>
  </w:style>
  <w:style w:type="character" w:styleId="CommentReference">
    <w:name w:val="annotation reference"/>
    <w:basedOn w:val="DefaultParagraphFont"/>
    <w:uiPriority w:val="99"/>
    <w:semiHidden/>
    <w:unhideWhenUsed/>
    <w:rsid w:val="00914F6D"/>
    <w:rPr>
      <w:sz w:val="16"/>
      <w:szCs w:val="16"/>
    </w:rPr>
  </w:style>
  <w:style w:type="paragraph" w:styleId="CommentText">
    <w:name w:val="annotation text"/>
    <w:basedOn w:val="Normal"/>
    <w:link w:val="CommentTextChar"/>
    <w:uiPriority w:val="99"/>
    <w:semiHidden/>
    <w:unhideWhenUsed/>
    <w:rsid w:val="00914F6D"/>
    <w:rPr>
      <w:sz w:val="20"/>
      <w:szCs w:val="20"/>
    </w:rPr>
  </w:style>
  <w:style w:type="character" w:customStyle="1" w:styleId="CommentTextChar">
    <w:name w:val="Comment Text Char"/>
    <w:basedOn w:val="DefaultParagraphFont"/>
    <w:link w:val="CommentText"/>
    <w:uiPriority w:val="99"/>
    <w:semiHidden/>
    <w:rsid w:val="00914F6D"/>
    <w:rPr>
      <w:rFonts w:ascii="Times New Roman" w:hAnsi="Times New Roman" w:cs="Tahoma"/>
      <w:sz w:val="20"/>
      <w:szCs w:val="20"/>
    </w:rPr>
  </w:style>
  <w:style w:type="paragraph" w:styleId="CommentSubject">
    <w:name w:val="annotation subject"/>
    <w:basedOn w:val="CommentText"/>
    <w:next w:val="CommentText"/>
    <w:link w:val="CommentSubjectChar"/>
    <w:uiPriority w:val="99"/>
    <w:semiHidden/>
    <w:unhideWhenUsed/>
    <w:rsid w:val="00914F6D"/>
    <w:rPr>
      <w:b/>
      <w:bCs/>
    </w:rPr>
  </w:style>
  <w:style w:type="character" w:customStyle="1" w:styleId="CommentSubjectChar">
    <w:name w:val="Comment Subject Char"/>
    <w:basedOn w:val="CommentTextChar"/>
    <w:link w:val="CommentSubject"/>
    <w:uiPriority w:val="99"/>
    <w:semiHidden/>
    <w:rsid w:val="00914F6D"/>
    <w:rPr>
      <w:rFonts w:ascii="Times New Roman" w:hAnsi="Times New Roman"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te-file\Workgrp$\1_Budget_Finance\Federal%20Programs\ABE\Projects\AIR%20Report%20Card%20-%20Online%20Course\Penetration%20Ra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te-file\Workgrp$\1_Budget_Finance\Federal%20Programs\ABE\Projects\AIR%20Report%20Card%20-%20Online%20Course\Data%20Compil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te-file\Workgrp$\1_Budget_Finance\Federal%20Programs\ABE\Projects\AIR%20Report%20Card%20-%20Online%20Course\Data%20Compil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te-file\Workgrp$\1_Budget_Finance\Federal%20Programs\ABE\Projects\AIR%20Report%20Card%20-%20Online%20Course\Skill%20Gai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te-file\Workgrp$\1_Budget_Finance\Federal%20Programs\ABE\Projects\AIR%20Report%20Card%20-%20Online%20Course\Skill%20Gai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te-file\Workgrp$\1_Budget_Finance\Federal%20Programs\ABE\Projects\AIR%20Report%20Card%20-%20Online%20Course\Employment%20Outcom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Service</a:t>
            </a:r>
            <a:r>
              <a:rPr lang="en-US" sz="1400" baseline="0"/>
              <a:t> Rates - Idaho vs National vs Other Western States</a:t>
            </a:r>
            <a:endParaRPr lang="en-US" sz="1400"/>
          </a:p>
        </c:rich>
      </c:tx>
      <c:layout>
        <c:manualLayout>
          <c:xMode val="edge"/>
          <c:yMode val="edge"/>
          <c:x val="0.19481559749884206"/>
          <c:y val="1.0843025355775481E-3"/>
        </c:manualLayout>
      </c:layout>
      <c:overlay val="0"/>
    </c:title>
    <c:autoTitleDeleted val="0"/>
    <c:plotArea>
      <c:layout>
        <c:manualLayout>
          <c:layoutTarget val="inner"/>
          <c:xMode val="edge"/>
          <c:yMode val="edge"/>
          <c:x val="6.3122946028805221E-2"/>
          <c:y val="0.1208262503456498"/>
          <c:w val="0.68249561635677891"/>
          <c:h val="0.80706190871218819"/>
        </c:manualLayout>
      </c:layout>
      <c:barChart>
        <c:barDir val="bar"/>
        <c:grouping val="clustered"/>
        <c:varyColors val="0"/>
        <c:ser>
          <c:idx val="6"/>
          <c:order val="0"/>
          <c:tx>
            <c:strRef>
              <c:f>Sheet1!$H$1</c:f>
              <c:strCache>
                <c:ptCount val="1"/>
                <c:pt idx="0">
                  <c:v>Nat'l Rate</c:v>
                </c:pt>
              </c:strCache>
            </c:strRef>
          </c:tx>
          <c:spPr>
            <a:solidFill>
              <a:srgbClr val="FF0000"/>
            </a:solidFill>
          </c:spPr>
          <c:invertIfNegative val="0"/>
          <c:cat>
            <c:numRef>
              <c:f>Sheet1!$A$10</c:f>
              <c:numCache>
                <c:formatCode>General</c:formatCode>
                <c:ptCount val="1"/>
                <c:pt idx="0">
                  <c:v>2013</c:v>
                </c:pt>
              </c:numCache>
            </c:numRef>
          </c:cat>
          <c:val>
            <c:numRef>
              <c:f>Sheet1!$H$10</c:f>
              <c:numCache>
                <c:formatCode>0%</c:formatCode>
                <c:ptCount val="1"/>
                <c:pt idx="0">
                  <c:v>4.8568982267011354E-2</c:v>
                </c:pt>
              </c:numCache>
            </c:numRef>
          </c:val>
        </c:ser>
        <c:ser>
          <c:idx val="0"/>
          <c:order val="1"/>
          <c:tx>
            <c:strRef>
              <c:f>Sheet1!$B$1</c:f>
              <c:strCache>
                <c:ptCount val="1"/>
                <c:pt idx="0">
                  <c:v>NV Pen Rate</c:v>
                </c:pt>
              </c:strCache>
            </c:strRef>
          </c:tx>
          <c:spPr>
            <a:solidFill>
              <a:schemeClr val="bg1">
                <a:lumMod val="75000"/>
              </a:schemeClr>
            </a:solidFill>
          </c:spPr>
          <c:invertIfNegative val="0"/>
          <c:cat>
            <c:numRef>
              <c:f>Sheet1!$A$10</c:f>
              <c:numCache>
                <c:formatCode>General</c:formatCode>
                <c:ptCount val="1"/>
                <c:pt idx="0">
                  <c:v>2013</c:v>
                </c:pt>
              </c:numCache>
            </c:numRef>
          </c:cat>
          <c:val>
            <c:numRef>
              <c:f>Sheet1!$B$10</c:f>
              <c:numCache>
                <c:formatCode>0%</c:formatCode>
                <c:ptCount val="1"/>
                <c:pt idx="0">
                  <c:v>2.8252004108498392E-2</c:v>
                </c:pt>
              </c:numCache>
            </c:numRef>
          </c:val>
        </c:ser>
        <c:ser>
          <c:idx val="1"/>
          <c:order val="2"/>
          <c:tx>
            <c:strRef>
              <c:f>Sheet1!$C$1</c:f>
              <c:strCache>
                <c:ptCount val="1"/>
                <c:pt idx="0">
                  <c:v>MT Pen Rate</c:v>
                </c:pt>
              </c:strCache>
            </c:strRef>
          </c:tx>
          <c:spPr>
            <a:solidFill>
              <a:schemeClr val="bg1">
                <a:lumMod val="65000"/>
              </a:schemeClr>
            </a:solidFill>
          </c:spPr>
          <c:invertIfNegative val="0"/>
          <c:cat>
            <c:numRef>
              <c:f>Sheet1!$A$10</c:f>
              <c:numCache>
                <c:formatCode>General</c:formatCode>
                <c:ptCount val="1"/>
                <c:pt idx="0">
                  <c:v>2013</c:v>
                </c:pt>
              </c:numCache>
            </c:numRef>
          </c:cat>
          <c:val>
            <c:numRef>
              <c:f>Sheet1!$C$10</c:f>
              <c:numCache>
                <c:formatCode>0%</c:formatCode>
                <c:ptCount val="1"/>
                <c:pt idx="0">
                  <c:v>3.6584450482638524E-2</c:v>
                </c:pt>
              </c:numCache>
            </c:numRef>
          </c:val>
        </c:ser>
        <c:ser>
          <c:idx val="2"/>
          <c:order val="3"/>
          <c:tx>
            <c:strRef>
              <c:f>Sheet1!$D$1</c:f>
              <c:strCache>
                <c:ptCount val="1"/>
                <c:pt idx="0">
                  <c:v>Idaho Rate</c:v>
                </c:pt>
              </c:strCache>
            </c:strRef>
          </c:tx>
          <c:spPr>
            <a:solidFill>
              <a:srgbClr val="00B0F0"/>
            </a:solidFill>
          </c:spPr>
          <c:invertIfNegative val="0"/>
          <c:cat>
            <c:numRef>
              <c:f>Sheet1!$A$10</c:f>
              <c:numCache>
                <c:formatCode>General</c:formatCode>
                <c:ptCount val="1"/>
                <c:pt idx="0">
                  <c:v>2013</c:v>
                </c:pt>
              </c:numCache>
            </c:numRef>
          </c:cat>
          <c:val>
            <c:numRef>
              <c:f>Sheet1!$D$10</c:f>
              <c:numCache>
                <c:formatCode>0%</c:formatCode>
                <c:ptCount val="1"/>
                <c:pt idx="0">
                  <c:v>3.891116075527129E-2</c:v>
                </c:pt>
              </c:numCache>
            </c:numRef>
          </c:val>
        </c:ser>
        <c:ser>
          <c:idx val="4"/>
          <c:order val="4"/>
          <c:tx>
            <c:strRef>
              <c:f>Sheet1!$E$1</c:f>
              <c:strCache>
                <c:ptCount val="1"/>
                <c:pt idx="0">
                  <c:v>AK Pen Rate</c:v>
                </c:pt>
              </c:strCache>
            </c:strRef>
          </c:tx>
          <c:spPr>
            <a:solidFill>
              <a:schemeClr val="tx1">
                <a:lumMod val="50000"/>
                <a:lumOff val="50000"/>
              </a:schemeClr>
            </a:solidFill>
          </c:spPr>
          <c:invertIfNegative val="0"/>
          <c:cat>
            <c:numRef>
              <c:f>Sheet1!$A$10</c:f>
              <c:numCache>
                <c:formatCode>General</c:formatCode>
                <c:ptCount val="1"/>
                <c:pt idx="0">
                  <c:v>2013</c:v>
                </c:pt>
              </c:numCache>
            </c:numRef>
          </c:cat>
          <c:val>
            <c:numRef>
              <c:f>Sheet1!$E$10</c:f>
              <c:numCache>
                <c:formatCode>0%</c:formatCode>
                <c:ptCount val="1"/>
                <c:pt idx="0">
                  <c:v>4.3382510921721691E-2</c:v>
                </c:pt>
              </c:numCache>
            </c:numRef>
          </c:val>
        </c:ser>
        <c:ser>
          <c:idx val="3"/>
          <c:order val="5"/>
          <c:tx>
            <c:strRef>
              <c:f>Sheet1!$F$1</c:f>
              <c:strCache>
                <c:ptCount val="1"/>
                <c:pt idx="0">
                  <c:v>OR Pen Rate</c:v>
                </c:pt>
              </c:strCache>
            </c:strRef>
          </c:tx>
          <c:spPr>
            <a:solidFill>
              <a:schemeClr val="tx1">
                <a:lumMod val="65000"/>
                <a:lumOff val="35000"/>
              </a:schemeClr>
            </a:solidFill>
          </c:spPr>
          <c:invertIfNegative val="0"/>
          <c:cat>
            <c:numRef>
              <c:f>Sheet1!$A$10</c:f>
              <c:numCache>
                <c:formatCode>General</c:formatCode>
                <c:ptCount val="1"/>
                <c:pt idx="0">
                  <c:v>2013</c:v>
                </c:pt>
              </c:numCache>
            </c:numRef>
          </c:cat>
          <c:val>
            <c:numRef>
              <c:f>Sheet1!$F$10</c:f>
              <c:numCache>
                <c:formatCode>0%</c:formatCode>
                <c:ptCount val="1"/>
                <c:pt idx="0">
                  <c:v>4.9646433079647535E-2</c:v>
                </c:pt>
              </c:numCache>
            </c:numRef>
          </c:val>
        </c:ser>
        <c:ser>
          <c:idx val="5"/>
          <c:order val="6"/>
          <c:tx>
            <c:strRef>
              <c:f>Sheet1!$G$1</c:f>
              <c:strCache>
                <c:ptCount val="1"/>
                <c:pt idx="0">
                  <c:v>WY Pen Rate</c:v>
                </c:pt>
              </c:strCache>
            </c:strRef>
          </c:tx>
          <c:spPr>
            <a:solidFill>
              <a:schemeClr val="tx1">
                <a:lumMod val="75000"/>
                <a:lumOff val="25000"/>
              </a:schemeClr>
            </a:solidFill>
          </c:spPr>
          <c:invertIfNegative val="0"/>
          <c:cat>
            <c:numRef>
              <c:f>Sheet1!$A$10</c:f>
              <c:numCache>
                <c:formatCode>General</c:formatCode>
                <c:ptCount val="1"/>
                <c:pt idx="0">
                  <c:v>2013</c:v>
                </c:pt>
              </c:numCache>
            </c:numRef>
          </c:cat>
          <c:val>
            <c:numRef>
              <c:f>Sheet1!$G$10</c:f>
              <c:numCache>
                <c:formatCode>0%</c:formatCode>
                <c:ptCount val="1"/>
                <c:pt idx="0">
                  <c:v>7.6179259902064089E-2</c:v>
                </c:pt>
              </c:numCache>
            </c:numRef>
          </c:val>
        </c:ser>
        <c:dLbls>
          <c:showLegendKey val="0"/>
          <c:showVal val="0"/>
          <c:showCatName val="0"/>
          <c:showSerName val="0"/>
          <c:showPercent val="0"/>
          <c:showBubbleSize val="0"/>
        </c:dLbls>
        <c:gapWidth val="150"/>
        <c:axId val="70198272"/>
        <c:axId val="149296192"/>
      </c:barChart>
      <c:catAx>
        <c:axId val="70198272"/>
        <c:scaling>
          <c:orientation val="minMax"/>
        </c:scaling>
        <c:delete val="0"/>
        <c:axPos val="l"/>
        <c:numFmt formatCode="General" sourceLinked="1"/>
        <c:majorTickMark val="out"/>
        <c:minorTickMark val="none"/>
        <c:tickLblPos val="nextTo"/>
        <c:crossAx val="149296192"/>
        <c:crosses val="autoZero"/>
        <c:auto val="1"/>
        <c:lblAlgn val="ctr"/>
        <c:lblOffset val="100"/>
        <c:noMultiLvlLbl val="0"/>
      </c:catAx>
      <c:valAx>
        <c:axId val="149296192"/>
        <c:scaling>
          <c:orientation val="minMax"/>
          <c:max val="8.0000000000000016E-2"/>
          <c:min val="0"/>
        </c:scaling>
        <c:delete val="0"/>
        <c:axPos val="b"/>
        <c:majorGridlines/>
        <c:numFmt formatCode="0%" sourceLinked="1"/>
        <c:majorTickMark val="out"/>
        <c:minorTickMark val="none"/>
        <c:tickLblPos val="nextTo"/>
        <c:crossAx val="70198272"/>
        <c:crosses val="autoZero"/>
        <c:crossBetween val="between"/>
      </c:valAx>
      <c:spPr>
        <a:noFill/>
      </c:spPr>
    </c:plotArea>
    <c:legend>
      <c:legendPos val="r"/>
      <c:legendEntry>
        <c:idx val="0"/>
        <c:delete val="1"/>
      </c:legendEntry>
      <c:legendEntry>
        <c:idx val="1"/>
        <c:delete val="1"/>
      </c:legendEntry>
      <c:legendEntry>
        <c:idx val="2"/>
        <c:delete val="1"/>
      </c:legendEntry>
      <c:legendEntry>
        <c:idx val="4"/>
        <c:delete val="1"/>
      </c:legendEntry>
      <c:legendEntry>
        <c:idx val="5"/>
        <c:delete val="1"/>
      </c:legendEntry>
      <c:layout>
        <c:manualLayout>
          <c:xMode val="edge"/>
          <c:yMode val="edge"/>
          <c:x val="0.79181389091069498"/>
          <c:y val="0.12922905362218323"/>
          <c:w val="0.10659076622775095"/>
          <c:h val="0.10410427971115009"/>
        </c:manualLayout>
      </c:layout>
      <c:overlay val="0"/>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Idaho</a:t>
            </a:r>
            <a:r>
              <a:rPr lang="en-US" sz="1400" baseline="0"/>
              <a:t> vs National Enrollment </a:t>
            </a:r>
            <a:endParaRPr lang="en-US" sz="1400"/>
          </a:p>
        </c:rich>
      </c:tx>
      <c:layout/>
      <c:overlay val="0"/>
    </c:title>
    <c:autoTitleDeleted val="0"/>
    <c:plotArea>
      <c:layout>
        <c:manualLayout>
          <c:layoutTarget val="inner"/>
          <c:xMode val="edge"/>
          <c:yMode val="edge"/>
          <c:x val="0.30440269259908492"/>
          <c:y val="0.1728900066268507"/>
          <c:w val="0.60181103085055709"/>
          <c:h val="0.72229214944577302"/>
        </c:manualLayout>
      </c:layout>
      <c:lineChart>
        <c:grouping val="standard"/>
        <c:varyColors val="0"/>
        <c:ser>
          <c:idx val="0"/>
          <c:order val="0"/>
          <c:tx>
            <c:strRef>
              <c:f>'Nat''l vs Idaho'!$D$1</c:f>
              <c:strCache>
                <c:ptCount val="1"/>
                <c:pt idx="0">
                  <c:v>Nat'l Enrollment</c:v>
                </c:pt>
              </c:strCache>
            </c:strRef>
          </c:tx>
          <c:spPr>
            <a:ln>
              <a:solidFill>
                <a:srgbClr val="FF0000"/>
              </a:solidFill>
            </a:ln>
          </c:spPr>
          <c:marker>
            <c:spPr>
              <a:solidFill>
                <a:srgbClr val="FF0000"/>
              </a:solidFill>
              <a:ln>
                <a:solidFill>
                  <a:srgbClr val="FF0000"/>
                </a:solidFill>
              </a:ln>
            </c:spPr>
          </c:marker>
          <c:cat>
            <c:numRef>
              <c:f>'Nat''l vs Idaho'!$A$8:$A$12</c:f>
              <c:numCache>
                <c:formatCode>General</c:formatCode>
                <c:ptCount val="5"/>
                <c:pt idx="0">
                  <c:v>2009</c:v>
                </c:pt>
                <c:pt idx="1">
                  <c:v>2010</c:v>
                </c:pt>
                <c:pt idx="2">
                  <c:v>2011</c:v>
                </c:pt>
                <c:pt idx="3">
                  <c:v>2012</c:v>
                </c:pt>
                <c:pt idx="4">
                  <c:v>2013</c:v>
                </c:pt>
              </c:numCache>
            </c:numRef>
          </c:cat>
          <c:val>
            <c:numRef>
              <c:f>'Nat''l vs Idaho'!$D$8:$D$12</c:f>
              <c:numCache>
                <c:formatCode>_(* #,##0_);_(* \(#,##0\);_(* "-"??_);_(@_)</c:formatCode>
                <c:ptCount val="5"/>
                <c:pt idx="0">
                  <c:v>2181268</c:v>
                </c:pt>
                <c:pt idx="1">
                  <c:v>2012163</c:v>
                </c:pt>
                <c:pt idx="2">
                  <c:v>1818806</c:v>
                </c:pt>
                <c:pt idx="3">
                  <c:v>1708105</c:v>
                </c:pt>
                <c:pt idx="4">
                  <c:v>1598496</c:v>
                </c:pt>
              </c:numCache>
            </c:numRef>
          </c:val>
          <c:smooth val="0"/>
        </c:ser>
        <c:dLbls>
          <c:showLegendKey val="0"/>
          <c:showVal val="0"/>
          <c:showCatName val="0"/>
          <c:showSerName val="0"/>
          <c:showPercent val="0"/>
          <c:showBubbleSize val="0"/>
        </c:dLbls>
        <c:marker val="1"/>
        <c:smooth val="0"/>
        <c:axId val="70198784"/>
        <c:axId val="149297920"/>
      </c:lineChart>
      <c:lineChart>
        <c:grouping val="standard"/>
        <c:varyColors val="0"/>
        <c:ser>
          <c:idx val="1"/>
          <c:order val="1"/>
          <c:tx>
            <c:strRef>
              <c:f>'Nat''l vs Idaho'!$E$1</c:f>
              <c:strCache>
                <c:ptCount val="1"/>
                <c:pt idx="0">
                  <c:v>Idaho Enrollment</c:v>
                </c:pt>
              </c:strCache>
            </c:strRef>
          </c:tx>
          <c:spPr>
            <a:ln>
              <a:solidFill>
                <a:srgbClr val="00B0F0"/>
              </a:solidFill>
            </a:ln>
          </c:spPr>
          <c:marker>
            <c:spPr>
              <a:solidFill>
                <a:srgbClr val="00B0F0"/>
              </a:solidFill>
              <a:ln>
                <a:solidFill>
                  <a:srgbClr val="00B0F0"/>
                </a:solidFill>
              </a:ln>
            </c:spPr>
          </c:marker>
          <c:cat>
            <c:numRef>
              <c:f>'Nat''l vs Idaho'!$A$8:$A$12</c:f>
              <c:numCache>
                <c:formatCode>General</c:formatCode>
                <c:ptCount val="5"/>
                <c:pt idx="0">
                  <c:v>2009</c:v>
                </c:pt>
                <c:pt idx="1">
                  <c:v>2010</c:v>
                </c:pt>
                <c:pt idx="2">
                  <c:v>2011</c:v>
                </c:pt>
                <c:pt idx="3">
                  <c:v>2012</c:v>
                </c:pt>
                <c:pt idx="4">
                  <c:v>2013</c:v>
                </c:pt>
              </c:numCache>
            </c:numRef>
          </c:cat>
          <c:val>
            <c:numRef>
              <c:f>'Nat''l vs Idaho'!$E$8:$E$12</c:f>
              <c:numCache>
                <c:formatCode>_(* #,##0_);_(* \(#,##0\);_(* "-"??_);_(@_)</c:formatCode>
                <c:ptCount val="5"/>
                <c:pt idx="0">
                  <c:v>7429</c:v>
                </c:pt>
                <c:pt idx="1">
                  <c:v>6675</c:v>
                </c:pt>
                <c:pt idx="2">
                  <c:v>6329</c:v>
                </c:pt>
                <c:pt idx="3">
                  <c:v>5633</c:v>
                </c:pt>
                <c:pt idx="4">
                  <c:v>5086</c:v>
                </c:pt>
              </c:numCache>
            </c:numRef>
          </c:val>
          <c:smooth val="0"/>
        </c:ser>
        <c:dLbls>
          <c:showLegendKey val="0"/>
          <c:showVal val="0"/>
          <c:showCatName val="0"/>
          <c:showSerName val="0"/>
          <c:showPercent val="0"/>
          <c:showBubbleSize val="0"/>
        </c:dLbls>
        <c:marker val="1"/>
        <c:smooth val="0"/>
        <c:axId val="70200320"/>
        <c:axId val="149298496"/>
      </c:lineChart>
      <c:catAx>
        <c:axId val="70198784"/>
        <c:scaling>
          <c:orientation val="minMax"/>
        </c:scaling>
        <c:delete val="0"/>
        <c:axPos val="b"/>
        <c:numFmt formatCode="General" sourceLinked="1"/>
        <c:majorTickMark val="out"/>
        <c:minorTickMark val="none"/>
        <c:tickLblPos val="nextTo"/>
        <c:crossAx val="149297920"/>
        <c:crossesAt val="0"/>
        <c:auto val="1"/>
        <c:lblAlgn val="ctr"/>
        <c:lblOffset val="100"/>
        <c:noMultiLvlLbl val="0"/>
      </c:catAx>
      <c:valAx>
        <c:axId val="149297920"/>
        <c:scaling>
          <c:orientation val="minMax"/>
          <c:min val="1500000"/>
        </c:scaling>
        <c:delete val="0"/>
        <c:axPos val="l"/>
        <c:majorGridlines/>
        <c:numFmt formatCode="_(* #,##0_);_(* \(#,##0\);_(* &quot;-&quot;??_);_(@_)" sourceLinked="1"/>
        <c:majorTickMark val="out"/>
        <c:minorTickMark val="none"/>
        <c:tickLblPos val="nextTo"/>
        <c:crossAx val="70198784"/>
        <c:crosses val="autoZero"/>
        <c:crossBetween val="between"/>
      </c:valAx>
      <c:valAx>
        <c:axId val="149298496"/>
        <c:scaling>
          <c:orientation val="minMax"/>
          <c:min val="4750"/>
        </c:scaling>
        <c:delete val="0"/>
        <c:axPos val="r"/>
        <c:numFmt formatCode="_(* #,##0_);_(* \(#,##0\);_(* &quot;-&quot;??_);_(@_)" sourceLinked="1"/>
        <c:majorTickMark val="out"/>
        <c:minorTickMark val="none"/>
        <c:tickLblPos val="nextTo"/>
        <c:crossAx val="70200320"/>
        <c:crosses val="max"/>
        <c:crossBetween val="between"/>
      </c:valAx>
      <c:catAx>
        <c:axId val="70200320"/>
        <c:scaling>
          <c:orientation val="minMax"/>
        </c:scaling>
        <c:delete val="1"/>
        <c:axPos val="b"/>
        <c:numFmt formatCode="General" sourceLinked="1"/>
        <c:majorTickMark val="out"/>
        <c:minorTickMark val="none"/>
        <c:tickLblPos val="nextTo"/>
        <c:crossAx val="149298496"/>
        <c:crosses val="autoZero"/>
        <c:auto val="1"/>
        <c:lblAlgn val="ctr"/>
        <c:lblOffset val="100"/>
        <c:noMultiLvlLbl val="0"/>
      </c:catAx>
    </c:plotArea>
    <c:legend>
      <c:legendPos val="r"/>
      <c:layout>
        <c:manualLayout>
          <c:xMode val="edge"/>
          <c:yMode val="edge"/>
          <c:x val="8.9117732710165994E-3"/>
          <c:y val="0.32775991866672705"/>
          <c:w val="0.18230277663611447"/>
          <c:h val="0.29215473436827372"/>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 </a:t>
            </a:r>
            <a:r>
              <a:rPr lang="en-US" sz="1400" baseline="0"/>
              <a:t>Students with Improved Skills </a:t>
            </a:r>
          </a:p>
          <a:p>
            <a:pPr>
              <a:defRPr sz="1400"/>
            </a:pPr>
            <a:r>
              <a:rPr lang="en-US" sz="1400" baseline="0"/>
              <a:t>2009-2013</a:t>
            </a:r>
            <a:endParaRPr lang="en-US" sz="1400"/>
          </a:p>
        </c:rich>
      </c:tx>
      <c:layout/>
      <c:overlay val="0"/>
    </c:title>
    <c:autoTitleDeleted val="0"/>
    <c:plotArea>
      <c:layout/>
      <c:lineChart>
        <c:grouping val="standard"/>
        <c:varyColors val="0"/>
        <c:ser>
          <c:idx val="0"/>
          <c:order val="0"/>
          <c:tx>
            <c:strRef>
              <c:f>'Nat''l vs Idaho'!$B$1</c:f>
              <c:strCache>
                <c:ptCount val="1"/>
                <c:pt idx="0">
                  <c:v>National Skill Improvement</c:v>
                </c:pt>
              </c:strCache>
            </c:strRef>
          </c:tx>
          <c:spPr>
            <a:ln>
              <a:solidFill>
                <a:schemeClr val="tx1">
                  <a:lumMod val="75000"/>
                  <a:lumOff val="25000"/>
                </a:schemeClr>
              </a:solidFill>
            </a:ln>
          </c:spPr>
          <c:marker>
            <c:spPr>
              <a:solidFill>
                <a:schemeClr val="tx1">
                  <a:lumMod val="75000"/>
                  <a:lumOff val="25000"/>
                </a:schemeClr>
              </a:solidFill>
              <a:ln>
                <a:solidFill>
                  <a:schemeClr val="tx1">
                    <a:lumMod val="75000"/>
                    <a:lumOff val="25000"/>
                  </a:schemeClr>
                </a:solidFill>
              </a:ln>
            </c:spPr>
          </c:marker>
          <c:cat>
            <c:numRef>
              <c:f>'Nat''l vs Idaho'!$A$8:$A$12</c:f>
              <c:numCache>
                <c:formatCode>General</c:formatCode>
                <c:ptCount val="5"/>
                <c:pt idx="0">
                  <c:v>2009</c:v>
                </c:pt>
                <c:pt idx="1">
                  <c:v>2010</c:v>
                </c:pt>
                <c:pt idx="2">
                  <c:v>2011</c:v>
                </c:pt>
                <c:pt idx="3">
                  <c:v>2012</c:v>
                </c:pt>
                <c:pt idx="4">
                  <c:v>2013</c:v>
                </c:pt>
              </c:numCache>
            </c:numRef>
          </c:cat>
          <c:val>
            <c:numRef>
              <c:f>'Nat''l vs Idaho'!$B$8:$B$12</c:f>
              <c:numCache>
                <c:formatCode>0%</c:formatCode>
                <c:ptCount val="5"/>
                <c:pt idx="0">
                  <c:v>0.41599999999999998</c:v>
                </c:pt>
                <c:pt idx="1">
                  <c:v>0.42799999999999999</c:v>
                </c:pt>
                <c:pt idx="2">
                  <c:v>0.438</c:v>
                </c:pt>
                <c:pt idx="3">
                  <c:v>0.438</c:v>
                </c:pt>
                <c:pt idx="4">
                  <c:v>0.433</c:v>
                </c:pt>
              </c:numCache>
            </c:numRef>
          </c:val>
          <c:smooth val="0"/>
        </c:ser>
        <c:ser>
          <c:idx val="1"/>
          <c:order val="1"/>
          <c:tx>
            <c:strRef>
              <c:f>'Nat''l vs Idaho'!$C$1</c:f>
              <c:strCache>
                <c:ptCount val="1"/>
                <c:pt idx="0">
                  <c:v>Idaho Skill Improvement</c:v>
                </c:pt>
              </c:strCache>
            </c:strRef>
          </c:tx>
          <c:spPr>
            <a:ln>
              <a:solidFill>
                <a:schemeClr val="accent3"/>
              </a:solidFill>
            </a:ln>
          </c:spPr>
          <c:marker>
            <c:spPr>
              <a:solidFill>
                <a:schemeClr val="accent3"/>
              </a:solidFill>
              <a:ln>
                <a:solidFill>
                  <a:schemeClr val="accent3"/>
                </a:solidFill>
              </a:ln>
            </c:spPr>
          </c:marker>
          <c:cat>
            <c:numRef>
              <c:f>'Nat''l vs Idaho'!$A$8:$A$12</c:f>
              <c:numCache>
                <c:formatCode>General</c:formatCode>
                <c:ptCount val="5"/>
                <c:pt idx="0">
                  <c:v>2009</c:v>
                </c:pt>
                <c:pt idx="1">
                  <c:v>2010</c:v>
                </c:pt>
                <c:pt idx="2">
                  <c:v>2011</c:v>
                </c:pt>
                <c:pt idx="3">
                  <c:v>2012</c:v>
                </c:pt>
                <c:pt idx="4">
                  <c:v>2013</c:v>
                </c:pt>
              </c:numCache>
            </c:numRef>
          </c:cat>
          <c:val>
            <c:numRef>
              <c:f>'Nat''l vs Idaho'!$C$8:$C$12</c:f>
              <c:numCache>
                <c:formatCode>0%</c:formatCode>
                <c:ptCount val="5"/>
                <c:pt idx="0">
                  <c:v>0.34</c:v>
                </c:pt>
                <c:pt idx="1">
                  <c:v>0.42</c:v>
                </c:pt>
                <c:pt idx="2">
                  <c:v>0.43</c:v>
                </c:pt>
                <c:pt idx="3">
                  <c:v>0.46</c:v>
                </c:pt>
                <c:pt idx="4">
                  <c:v>0.45</c:v>
                </c:pt>
              </c:numCache>
            </c:numRef>
          </c:val>
          <c:smooth val="0"/>
        </c:ser>
        <c:dLbls>
          <c:showLegendKey val="0"/>
          <c:showVal val="0"/>
          <c:showCatName val="0"/>
          <c:showSerName val="0"/>
          <c:showPercent val="0"/>
          <c:showBubbleSize val="0"/>
        </c:dLbls>
        <c:marker val="1"/>
        <c:smooth val="0"/>
        <c:axId val="95715328"/>
        <c:axId val="149300928"/>
      </c:lineChart>
      <c:catAx>
        <c:axId val="95715328"/>
        <c:scaling>
          <c:orientation val="minMax"/>
        </c:scaling>
        <c:delete val="0"/>
        <c:axPos val="b"/>
        <c:numFmt formatCode="General" sourceLinked="1"/>
        <c:majorTickMark val="out"/>
        <c:minorTickMark val="none"/>
        <c:tickLblPos val="nextTo"/>
        <c:crossAx val="149300928"/>
        <c:crosses val="autoZero"/>
        <c:auto val="1"/>
        <c:lblAlgn val="ctr"/>
        <c:lblOffset val="100"/>
        <c:noMultiLvlLbl val="0"/>
      </c:catAx>
      <c:valAx>
        <c:axId val="149300928"/>
        <c:scaling>
          <c:orientation val="minMax"/>
          <c:max val="0.5"/>
          <c:min val="0.30000000000000004"/>
        </c:scaling>
        <c:delete val="0"/>
        <c:axPos val="l"/>
        <c:majorGridlines/>
        <c:numFmt formatCode="0%" sourceLinked="1"/>
        <c:majorTickMark val="out"/>
        <c:minorTickMark val="none"/>
        <c:tickLblPos val="nextTo"/>
        <c:crossAx val="95715328"/>
        <c:crosses val="autoZero"/>
        <c:crossBetween val="between"/>
        <c:minorUnit val="1.0000000000000002E-2"/>
      </c:valAx>
      <c:spPr>
        <a:noFill/>
      </c:spPr>
    </c:plotArea>
    <c:legend>
      <c:legendPos val="r"/>
      <c:layout>
        <c:manualLayout>
          <c:xMode val="edge"/>
          <c:yMode val="edge"/>
          <c:x val="0.69544203933967719"/>
          <c:y val="0.46477799650043744"/>
          <c:w val="0.30209923083938833"/>
          <c:h val="0.16743438320209975"/>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t>
            </a:r>
            <a:r>
              <a:rPr lang="en-US" sz="1200" baseline="0"/>
              <a:t> ELL Students with Improved Skills</a:t>
            </a:r>
            <a:r>
              <a:rPr lang="en-US" sz="1200"/>
              <a:t> </a:t>
            </a:r>
          </a:p>
        </c:rich>
      </c:tx>
      <c:layout/>
      <c:overlay val="0"/>
    </c:title>
    <c:autoTitleDeleted val="0"/>
    <c:plotArea>
      <c:layout>
        <c:manualLayout>
          <c:layoutTarget val="inner"/>
          <c:xMode val="edge"/>
          <c:yMode val="edge"/>
          <c:x val="5.6231533490878824E-2"/>
          <c:y val="0.12102278616446829"/>
          <c:w val="0.64267599801216213"/>
          <c:h val="0.73134761021114403"/>
        </c:manualLayout>
      </c:layout>
      <c:barChart>
        <c:barDir val="col"/>
        <c:grouping val="clustered"/>
        <c:varyColors val="0"/>
        <c:ser>
          <c:idx val="0"/>
          <c:order val="0"/>
          <c:tx>
            <c:strRef>
              <c:f>Sheet1!$B$1</c:f>
              <c:strCache>
                <c:ptCount val="1"/>
                <c:pt idx="0">
                  <c:v>Nat'l Rate</c:v>
                </c:pt>
              </c:strCache>
            </c:strRef>
          </c:tx>
          <c:spPr>
            <a:solidFill>
              <a:schemeClr val="tx1">
                <a:lumMod val="85000"/>
                <a:lumOff val="15000"/>
              </a:schemeClr>
            </a:solidFill>
          </c:spPr>
          <c:invertIfNegative val="0"/>
          <c:cat>
            <c:strRef>
              <c:f>Sheet1!$A$7:$A$12</c:f>
              <c:strCache>
                <c:ptCount val="6"/>
                <c:pt idx="0">
                  <c:v>ELL-1</c:v>
                </c:pt>
                <c:pt idx="1">
                  <c:v>ELL-2</c:v>
                </c:pt>
                <c:pt idx="2">
                  <c:v>ELL-3</c:v>
                </c:pt>
                <c:pt idx="3">
                  <c:v>ELL-4</c:v>
                </c:pt>
                <c:pt idx="4">
                  <c:v>ELL-5</c:v>
                </c:pt>
                <c:pt idx="5">
                  <c:v>ELL-6</c:v>
                </c:pt>
              </c:strCache>
            </c:strRef>
          </c:cat>
          <c:val>
            <c:numRef>
              <c:f>Sheet1!$B$7:$B$12</c:f>
              <c:numCache>
                <c:formatCode>0%</c:formatCode>
                <c:ptCount val="6"/>
                <c:pt idx="0">
                  <c:v>0.5</c:v>
                </c:pt>
                <c:pt idx="1">
                  <c:v>0.55000000000000004</c:v>
                </c:pt>
                <c:pt idx="2">
                  <c:v>0.54</c:v>
                </c:pt>
                <c:pt idx="3">
                  <c:v>0.48</c:v>
                </c:pt>
                <c:pt idx="4">
                  <c:v>0.43</c:v>
                </c:pt>
                <c:pt idx="5">
                  <c:v>0.25</c:v>
                </c:pt>
              </c:numCache>
            </c:numRef>
          </c:val>
        </c:ser>
        <c:ser>
          <c:idx val="2"/>
          <c:order val="1"/>
          <c:tx>
            <c:strRef>
              <c:f>Sheet1!$D$1</c:f>
              <c:strCache>
                <c:ptCount val="1"/>
                <c:pt idx="0">
                  <c:v>Idaho Rate</c:v>
                </c:pt>
              </c:strCache>
            </c:strRef>
          </c:tx>
          <c:spPr>
            <a:solidFill>
              <a:schemeClr val="accent6">
                <a:lumMod val="75000"/>
              </a:schemeClr>
            </a:solidFill>
          </c:spPr>
          <c:invertIfNegative val="0"/>
          <c:cat>
            <c:strRef>
              <c:f>Sheet1!$A$7:$A$12</c:f>
              <c:strCache>
                <c:ptCount val="6"/>
                <c:pt idx="0">
                  <c:v>ELL-1</c:v>
                </c:pt>
                <c:pt idx="1">
                  <c:v>ELL-2</c:v>
                </c:pt>
                <c:pt idx="2">
                  <c:v>ELL-3</c:v>
                </c:pt>
                <c:pt idx="3">
                  <c:v>ELL-4</c:v>
                </c:pt>
                <c:pt idx="4">
                  <c:v>ELL-5</c:v>
                </c:pt>
                <c:pt idx="5">
                  <c:v>ELL-6</c:v>
                </c:pt>
              </c:strCache>
            </c:strRef>
          </c:cat>
          <c:val>
            <c:numRef>
              <c:f>Sheet1!$D$7:$D$12</c:f>
              <c:numCache>
                <c:formatCode>0%</c:formatCode>
                <c:ptCount val="6"/>
                <c:pt idx="0">
                  <c:v>0.45</c:v>
                </c:pt>
                <c:pt idx="1">
                  <c:v>0.56000000000000005</c:v>
                </c:pt>
                <c:pt idx="2">
                  <c:v>0.51</c:v>
                </c:pt>
                <c:pt idx="3">
                  <c:v>0.45</c:v>
                </c:pt>
                <c:pt idx="4">
                  <c:v>0.47</c:v>
                </c:pt>
                <c:pt idx="5">
                  <c:v>0.24</c:v>
                </c:pt>
              </c:numCache>
            </c:numRef>
          </c:val>
        </c:ser>
        <c:dLbls>
          <c:showLegendKey val="0"/>
          <c:showVal val="0"/>
          <c:showCatName val="0"/>
          <c:showSerName val="0"/>
          <c:showPercent val="0"/>
          <c:showBubbleSize val="0"/>
        </c:dLbls>
        <c:gapWidth val="150"/>
        <c:axId val="150884864"/>
        <c:axId val="149302080"/>
      </c:barChart>
      <c:catAx>
        <c:axId val="150884864"/>
        <c:scaling>
          <c:orientation val="minMax"/>
        </c:scaling>
        <c:delete val="0"/>
        <c:axPos val="b"/>
        <c:majorTickMark val="out"/>
        <c:minorTickMark val="none"/>
        <c:tickLblPos val="nextTo"/>
        <c:crossAx val="149302080"/>
        <c:crosses val="autoZero"/>
        <c:auto val="1"/>
        <c:lblAlgn val="ctr"/>
        <c:lblOffset val="100"/>
        <c:noMultiLvlLbl val="0"/>
      </c:catAx>
      <c:valAx>
        <c:axId val="149302080"/>
        <c:scaling>
          <c:orientation val="minMax"/>
        </c:scaling>
        <c:delete val="0"/>
        <c:axPos val="l"/>
        <c:majorGridlines/>
        <c:numFmt formatCode="0%" sourceLinked="1"/>
        <c:majorTickMark val="out"/>
        <c:minorTickMark val="none"/>
        <c:tickLblPos val="nextTo"/>
        <c:crossAx val="150884864"/>
        <c:crosses val="autoZero"/>
        <c:crossBetween val="between"/>
      </c:valAx>
      <c:spPr>
        <a:noFill/>
      </c:spPr>
    </c:plotArea>
    <c:legend>
      <c:legendPos val="r"/>
      <c:layout>
        <c:manualLayout>
          <c:xMode val="edge"/>
          <c:yMode val="edge"/>
          <c:x val="0.80124823870700368"/>
          <c:y val="0.30216894168505753"/>
          <c:w val="0.16853709075839204"/>
          <c:h val="0.3339403483655452"/>
        </c:manualLayout>
      </c:layout>
      <c:overlay val="0"/>
    </c:legend>
    <c:plotVisOnly val="1"/>
    <c:dispBlanksAs val="gap"/>
    <c:showDLblsOverMax val="0"/>
  </c:chart>
  <c:spPr>
    <a:noFill/>
    <a:ln>
      <a:noFill/>
    </a:ln>
  </c:spPr>
  <c:txPr>
    <a:bodyPr/>
    <a:lstStyle/>
    <a:p>
      <a:pPr>
        <a:defRPr sz="1200" baseline="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ABE Students</a:t>
            </a:r>
            <a:r>
              <a:rPr lang="en-US" sz="1200" baseline="0"/>
              <a:t> with Improved Skills</a:t>
            </a:r>
            <a:endParaRPr lang="en-US" sz="1200"/>
          </a:p>
        </c:rich>
      </c:tx>
      <c:layout>
        <c:manualLayout>
          <c:xMode val="edge"/>
          <c:yMode val="edge"/>
          <c:x val="0.17101652434290784"/>
          <c:y val="3.0091779928782793E-6"/>
        </c:manualLayout>
      </c:layout>
      <c:overlay val="0"/>
    </c:title>
    <c:autoTitleDeleted val="0"/>
    <c:plotArea>
      <c:layout>
        <c:manualLayout>
          <c:layoutTarget val="inner"/>
          <c:xMode val="edge"/>
          <c:yMode val="edge"/>
          <c:x val="6.180256634587343E-2"/>
          <c:y val="7.8559763174655128E-2"/>
          <c:w val="0.68336099879406964"/>
          <c:h val="0.78200718019149551"/>
        </c:manualLayout>
      </c:layout>
      <c:barChart>
        <c:barDir val="col"/>
        <c:grouping val="clustered"/>
        <c:varyColors val="0"/>
        <c:ser>
          <c:idx val="0"/>
          <c:order val="0"/>
          <c:tx>
            <c:strRef>
              <c:f>Sheet1!$B$1</c:f>
              <c:strCache>
                <c:ptCount val="1"/>
                <c:pt idx="0">
                  <c:v>Nat'l Rate</c:v>
                </c:pt>
              </c:strCache>
            </c:strRef>
          </c:tx>
          <c:spPr>
            <a:solidFill>
              <a:schemeClr val="tx1">
                <a:lumMod val="65000"/>
                <a:lumOff val="35000"/>
              </a:schemeClr>
            </a:solidFill>
          </c:spPr>
          <c:invertIfNegative val="0"/>
          <c:cat>
            <c:strRef>
              <c:f>Sheet1!$A$2:$A$6</c:f>
              <c:strCache>
                <c:ptCount val="5"/>
                <c:pt idx="0">
                  <c:v>ABE-1</c:v>
                </c:pt>
                <c:pt idx="1">
                  <c:v>ABE-2</c:v>
                </c:pt>
                <c:pt idx="2">
                  <c:v>ABE-3</c:v>
                </c:pt>
                <c:pt idx="3">
                  <c:v>ABE-4</c:v>
                </c:pt>
                <c:pt idx="4">
                  <c:v>ABE-5</c:v>
                </c:pt>
              </c:strCache>
            </c:strRef>
          </c:cat>
          <c:val>
            <c:numRef>
              <c:f>Sheet1!$B$2:$B$6</c:f>
              <c:numCache>
                <c:formatCode>0%</c:formatCode>
                <c:ptCount val="5"/>
                <c:pt idx="0">
                  <c:v>0.44</c:v>
                </c:pt>
                <c:pt idx="1">
                  <c:v>0.46</c:v>
                </c:pt>
                <c:pt idx="2">
                  <c:v>0.45</c:v>
                </c:pt>
                <c:pt idx="3">
                  <c:v>0.37</c:v>
                </c:pt>
                <c:pt idx="4">
                  <c:v>0.4</c:v>
                </c:pt>
              </c:numCache>
            </c:numRef>
          </c:val>
        </c:ser>
        <c:ser>
          <c:idx val="2"/>
          <c:order val="1"/>
          <c:tx>
            <c:strRef>
              <c:f>Sheet1!$D$1</c:f>
              <c:strCache>
                <c:ptCount val="1"/>
                <c:pt idx="0">
                  <c:v>Idaho Rate</c:v>
                </c:pt>
              </c:strCache>
            </c:strRef>
          </c:tx>
          <c:spPr>
            <a:solidFill>
              <a:schemeClr val="accent3"/>
            </a:solidFill>
          </c:spPr>
          <c:invertIfNegative val="0"/>
          <c:cat>
            <c:strRef>
              <c:f>Sheet1!$A$2:$A$6</c:f>
              <c:strCache>
                <c:ptCount val="5"/>
                <c:pt idx="0">
                  <c:v>ABE-1</c:v>
                </c:pt>
                <c:pt idx="1">
                  <c:v>ABE-2</c:v>
                </c:pt>
                <c:pt idx="2">
                  <c:v>ABE-3</c:v>
                </c:pt>
                <c:pt idx="3">
                  <c:v>ABE-4</c:v>
                </c:pt>
                <c:pt idx="4">
                  <c:v>ABE-5</c:v>
                </c:pt>
              </c:strCache>
            </c:strRef>
          </c:cat>
          <c:val>
            <c:numRef>
              <c:f>Sheet1!$D$2:$D$6</c:f>
              <c:numCache>
                <c:formatCode>0%</c:formatCode>
                <c:ptCount val="5"/>
                <c:pt idx="0">
                  <c:v>0.48</c:v>
                </c:pt>
                <c:pt idx="1">
                  <c:v>0.52</c:v>
                </c:pt>
                <c:pt idx="2">
                  <c:v>0.48</c:v>
                </c:pt>
                <c:pt idx="3">
                  <c:v>0.37</c:v>
                </c:pt>
                <c:pt idx="4">
                  <c:v>0.42</c:v>
                </c:pt>
              </c:numCache>
            </c:numRef>
          </c:val>
        </c:ser>
        <c:dLbls>
          <c:showLegendKey val="0"/>
          <c:showVal val="0"/>
          <c:showCatName val="0"/>
          <c:showSerName val="0"/>
          <c:showPercent val="0"/>
          <c:showBubbleSize val="0"/>
        </c:dLbls>
        <c:gapWidth val="150"/>
        <c:axId val="150885888"/>
        <c:axId val="149305536"/>
      </c:barChart>
      <c:catAx>
        <c:axId val="150885888"/>
        <c:scaling>
          <c:orientation val="minMax"/>
        </c:scaling>
        <c:delete val="0"/>
        <c:axPos val="b"/>
        <c:majorTickMark val="out"/>
        <c:minorTickMark val="none"/>
        <c:tickLblPos val="nextTo"/>
        <c:txPr>
          <a:bodyPr rot="0" vert="horz"/>
          <a:lstStyle/>
          <a:p>
            <a:pPr>
              <a:defRPr/>
            </a:pPr>
            <a:endParaRPr lang="en-US"/>
          </a:p>
        </c:txPr>
        <c:crossAx val="149305536"/>
        <c:crosses val="autoZero"/>
        <c:auto val="1"/>
        <c:lblAlgn val="ctr"/>
        <c:lblOffset val="100"/>
        <c:noMultiLvlLbl val="0"/>
      </c:catAx>
      <c:valAx>
        <c:axId val="149305536"/>
        <c:scaling>
          <c:orientation val="minMax"/>
          <c:max val="0.55000000000000004"/>
          <c:min val="0"/>
        </c:scaling>
        <c:delete val="0"/>
        <c:axPos val="l"/>
        <c:majorGridlines/>
        <c:numFmt formatCode="0%" sourceLinked="1"/>
        <c:majorTickMark val="out"/>
        <c:minorTickMark val="none"/>
        <c:tickLblPos val="nextTo"/>
        <c:crossAx val="150885888"/>
        <c:crosses val="autoZero"/>
        <c:crossBetween val="between"/>
        <c:minorUnit val="5.000000000000001E-2"/>
      </c:valAx>
      <c:spPr>
        <a:noFill/>
      </c:spPr>
    </c:plotArea>
    <c:legend>
      <c:legendPos val="r"/>
      <c:layout>
        <c:manualLayout>
          <c:xMode val="edge"/>
          <c:yMode val="edge"/>
          <c:x val="0.82805692950353038"/>
          <c:y val="0.32928641201403219"/>
          <c:w val="0.16598198198198202"/>
          <c:h val="0.33384403220783837"/>
        </c:manualLayout>
      </c:layout>
      <c:overlay val="0"/>
    </c:legend>
    <c:plotVisOnly val="1"/>
    <c:dispBlanksAs val="gap"/>
    <c:showDLblsOverMax val="0"/>
  </c:chart>
  <c:spPr>
    <a:noFill/>
    <a:ln>
      <a:noFill/>
    </a:ln>
  </c:spPr>
  <c:txPr>
    <a:bodyPr/>
    <a:lstStyle/>
    <a:p>
      <a:pPr>
        <a:defRPr sz="1200" baseline="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nchor="t" anchorCtr="0"/>
          <a:lstStyle/>
          <a:p>
            <a:pPr>
              <a:defRPr sz="1100"/>
            </a:pPr>
            <a:r>
              <a:rPr lang="en-US" sz="1100"/>
              <a:t>Precent of Students who</a:t>
            </a:r>
            <a:r>
              <a:rPr lang="en-US" sz="1100" baseline="0"/>
              <a:t> Got or Kept a Job </a:t>
            </a:r>
            <a:endParaRPr lang="en-US" sz="1100"/>
          </a:p>
        </c:rich>
      </c:tx>
      <c:layout>
        <c:manualLayout>
          <c:xMode val="edge"/>
          <c:yMode val="edge"/>
          <c:x val="5.4299683127844334E-2"/>
          <c:y val="3.2446569178852608E-2"/>
        </c:manualLayout>
      </c:layout>
      <c:overlay val="0"/>
      <c:spPr>
        <a:noFill/>
        <a:ln>
          <a:noFill/>
        </a:ln>
      </c:spPr>
    </c:title>
    <c:autoTitleDeleted val="0"/>
    <c:plotArea>
      <c:layout>
        <c:manualLayout>
          <c:layoutTarget val="inner"/>
          <c:xMode val="edge"/>
          <c:yMode val="edge"/>
          <c:x val="0.13261313141778333"/>
          <c:y val="0.16040561613898685"/>
          <c:w val="0.56952620613145011"/>
          <c:h val="0.66203617404967241"/>
        </c:manualLayout>
      </c:layout>
      <c:barChart>
        <c:barDir val="col"/>
        <c:grouping val="clustered"/>
        <c:varyColors val="0"/>
        <c:ser>
          <c:idx val="1"/>
          <c:order val="0"/>
          <c:tx>
            <c:strRef>
              <c:f>Sheet1!$A$3</c:f>
              <c:strCache>
                <c:ptCount val="1"/>
                <c:pt idx="0">
                  <c:v>National</c:v>
                </c:pt>
              </c:strCache>
            </c:strRef>
          </c:tx>
          <c:spPr>
            <a:solidFill>
              <a:schemeClr val="tx1">
                <a:lumMod val="85000"/>
                <a:lumOff val="15000"/>
              </a:schemeClr>
            </a:solidFill>
            <a:ln>
              <a:solidFill>
                <a:schemeClr val="tx1">
                  <a:lumMod val="65000"/>
                  <a:lumOff val="35000"/>
                </a:schemeClr>
              </a:solidFill>
            </a:ln>
          </c:spPr>
          <c:invertIfNegative val="0"/>
          <c:cat>
            <c:strRef>
              <c:f>Sheet1!$B$1:$C$1</c:f>
              <c:strCache>
                <c:ptCount val="2"/>
                <c:pt idx="0">
                  <c:v>Get a Job</c:v>
                </c:pt>
                <c:pt idx="1">
                  <c:v>Kept a Job</c:v>
                </c:pt>
              </c:strCache>
            </c:strRef>
          </c:cat>
          <c:val>
            <c:numRef>
              <c:f>Sheet1!$B$3:$C$3</c:f>
              <c:numCache>
                <c:formatCode>0%</c:formatCode>
                <c:ptCount val="2"/>
                <c:pt idx="0">
                  <c:v>0.4</c:v>
                </c:pt>
                <c:pt idx="1">
                  <c:v>0.6</c:v>
                </c:pt>
              </c:numCache>
            </c:numRef>
          </c:val>
        </c:ser>
        <c:ser>
          <c:idx val="0"/>
          <c:order val="1"/>
          <c:tx>
            <c:strRef>
              <c:f>Sheet1!$A$2</c:f>
              <c:strCache>
                <c:ptCount val="1"/>
                <c:pt idx="0">
                  <c:v>Idaho</c:v>
                </c:pt>
              </c:strCache>
            </c:strRef>
          </c:tx>
          <c:spPr>
            <a:solidFill>
              <a:schemeClr val="accent4"/>
            </a:solidFill>
            <a:ln>
              <a:solidFill>
                <a:srgbClr val="7030A0"/>
              </a:solidFill>
            </a:ln>
          </c:spPr>
          <c:invertIfNegative val="0"/>
          <c:cat>
            <c:strRef>
              <c:f>Sheet1!$B$1:$C$1</c:f>
              <c:strCache>
                <c:ptCount val="2"/>
                <c:pt idx="0">
                  <c:v>Get a Job</c:v>
                </c:pt>
                <c:pt idx="1">
                  <c:v>Kept a Job</c:v>
                </c:pt>
              </c:strCache>
            </c:strRef>
          </c:cat>
          <c:val>
            <c:numRef>
              <c:f>Sheet1!$B$2:$C$2</c:f>
              <c:numCache>
                <c:formatCode>0%</c:formatCode>
                <c:ptCount val="2"/>
                <c:pt idx="0">
                  <c:v>0.38</c:v>
                </c:pt>
                <c:pt idx="1">
                  <c:v>0.75</c:v>
                </c:pt>
              </c:numCache>
            </c:numRef>
          </c:val>
        </c:ser>
        <c:dLbls>
          <c:showLegendKey val="0"/>
          <c:showVal val="0"/>
          <c:showCatName val="0"/>
          <c:showSerName val="0"/>
          <c:showPercent val="0"/>
          <c:showBubbleSize val="0"/>
        </c:dLbls>
        <c:gapWidth val="150"/>
        <c:axId val="152755712"/>
        <c:axId val="153092672"/>
      </c:barChart>
      <c:catAx>
        <c:axId val="152755712"/>
        <c:scaling>
          <c:orientation val="minMax"/>
        </c:scaling>
        <c:delete val="0"/>
        <c:axPos val="b"/>
        <c:majorTickMark val="out"/>
        <c:minorTickMark val="none"/>
        <c:tickLblPos val="nextTo"/>
        <c:crossAx val="153092672"/>
        <c:crosses val="autoZero"/>
        <c:auto val="1"/>
        <c:lblAlgn val="ctr"/>
        <c:lblOffset val="100"/>
        <c:noMultiLvlLbl val="0"/>
      </c:catAx>
      <c:valAx>
        <c:axId val="153092672"/>
        <c:scaling>
          <c:orientation val="minMax"/>
        </c:scaling>
        <c:delete val="0"/>
        <c:axPos val="l"/>
        <c:majorGridlines/>
        <c:numFmt formatCode="0%" sourceLinked="1"/>
        <c:majorTickMark val="out"/>
        <c:minorTickMark val="none"/>
        <c:tickLblPos val="nextTo"/>
        <c:crossAx val="152755712"/>
        <c:crosses val="autoZero"/>
        <c:crossBetween val="between"/>
      </c:valAx>
      <c:spPr>
        <a:noFill/>
      </c:spPr>
    </c:plotArea>
    <c:legend>
      <c:legendPos val="r"/>
      <c:layout>
        <c:manualLayout>
          <c:xMode val="edge"/>
          <c:yMode val="edge"/>
          <c:x val="0.73848290893462876"/>
          <c:y val="0.36772843999251714"/>
          <c:w val="0.21971911405811115"/>
          <c:h val="0.14560409970351978"/>
        </c:manualLayout>
      </c:layout>
      <c:overlay val="0"/>
    </c:legend>
    <c:plotVisOnly val="1"/>
    <c:dispBlanksAs val="gap"/>
    <c:showDLblsOverMax val="0"/>
  </c:chart>
  <c:spPr>
    <a:no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0.765</cdr:x>
      <cdr:y>0.25366</cdr:y>
    </cdr:from>
    <cdr:to>
      <cdr:x>1</cdr:x>
      <cdr:y>0.97383</cdr:y>
    </cdr:to>
    <cdr:sp macro="" textlink="">
      <cdr:nvSpPr>
        <cdr:cNvPr id="2" name="TextBox 1"/>
        <cdr:cNvSpPr txBox="1"/>
      </cdr:nvSpPr>
      <cdr:spPr>
        <a:xfrm xmlns:a="http://schemas.openxmlformats.org/drawingml/2006/main">
          <a:off x="5549494" y="1119145"/>
          <a:ext cx="1704746" cy="3177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i="1"/>
            <a:t>Gray bars indicate other western states including AK, MT, NV, OR, and WY. </a:t>
          </a:r>
        </a:p>
        <a:p xmlns:a="http://schemas.openxmlformats.org/drawingml/2006/main">
          <a:endParaRPr lang="en-US" sz="1100" i="1"/>
        </a:p>
        <a:p xmlns:a="http://schemas.openxmlformats.org/drawingml/2006/main">
          <a:r>
            <a:rPr lang="en-US" sz="1100" i="1"/>
            <a:t>State names have been removed, as not all states have released this information publicly.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B25A7CF-3965-43A5-B86A-79F88ECD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4</Pages>
  <Words>1028</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AIR</Company>
  <LinksUpToDate>false</LinksUpToDate>
  <CharactersWithSpaces>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SWSmith</dc:creator>
  <cp:lastModifiedBy>Amelia Valasek</cp:lastModifiedBy>
  <cp:revision>10</cp:revision>
  <cp:lastPrinted>2015-03-26T19:01:00Z</cp:lastPrinted>
  <dcterms:created xsi:type="dcterms:W3CDTF">2015-03-24T19:36:00Z</dcterms:created>
  <dcterms:modified xsi:type="dcterms:W3CDTF">2015-04-03T14:40:00Z</dcterms:modified>
</cp:coreProperties>
</file>